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0FF9218B" w:rsidR="007126F6" w:rsidRPr="002B7E4A"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8C7599">
        <w:rPr>
          <w:rFonts w:eastAsia="Dotum"/>
          <w:b/>
          <w:bCs/>
          <w:noProof/>
          <w:sz w:val="24"/>
          <w:szCs w:val="18"/>
        </w:rPr>
        <w:t>5</w:t>
      </w:r>
      <w:r w:rsidRPr="007126F6">
        <w:rPr>
          <w:rFonts w:cs="黑体"/>
          <w:b/>
          <w:bCs/>
          <w:noProof/>
          <w:sz w:val="24"/>
          <w:szCs w:val="22"/>
        </w:rPr>
        <w:t>-e</w:t>
      </w:r>
      <w:r w:rsidRPr="007126F6">
        <w:rPr>
          <w:rFonts w:eastAsia="Dotum"/>
          <w:b/>
          <w:bCs/>
          <w:noProof/>
          <w:sz w:val="24"/>
          <w:szCs w:val="18"/>
        </w:rPr>
        <w:tab/>
      </w:r>
      <w:r w:rsidR="0045282D" w:rsidRPr="0045282D">
        <w:rPr>
          <w:rFonts w:eastAsia="Dotum"/>
          <w:b/>
          <w:bCs/>
          <w:noProof/>
          <w:sz w:val="24"/>
          <w:szCs w:val="18"/>
        </w:rPr>
        <w:t>R2-2107250</w:t>
      </w:r>
    </w:p>
    <w:p w14:paraId="1498921A" w14:textId="11752100" w:rsidR="0097006C" w:rsidRPr="001A6C5F" w:rsidRDefault="008C7599" w:rsidP="007126F6">
      <w:pPr>
        <w:pStyle w:val="a8"/>
        <w:tabs>
          <w:tab w:val="right" w:pos="9630"/>
        </w:tabs>
        <w:rPr>
          <w:rFonts w:eastAsia="宋体"/>
          <w:bCs w:val="0"/>
          <w:noProof w:val="0"/>
          <w:sz w:val="24"/>
          <w:szCs w:val="20"/>
        </w:rPr>
      </w:pPr>
      <w:r w:rsidRPr="008C7599">
        <w:rPr>
          <w:rFonts w:eastAsia="宋体" w:cs="黑体"/>
          <w:bCs w:val="0"/>
          <w:noProof w:val="0"/>
          <w:sz w:val="24"/>
          <w:szCs w:val="22"/>
        </w:rPr>
        <w:t>Online, 9 - 27 August 2021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0EC3ED1F" w14:textId="54873A2E" w:rsidR="008C7599" w:rsidRDefault="008C7599" w:rsidP="008C7599">
      <w:pPr>
        <w:tabs>
          <w:tab w:val="left" w:pos="1985"/>
        </w:tabs>
        <w:rPr>
          <w:rFonts w:cs="Arial"/>
          <w:b/>
          <w:sz w:val="22"/>
        </w:rPr>
      </w:pPr>
      <w:r>
        <w:rPr>
          <w:rFonts w:cs="Arial"/>
          <w:b/>
          <w:sz w:val="22"/>
        </w:rPr>
        <w:t xml:space="preserve">Source: </w:t>
      </w:r>
      <w:r>
        <w:rPr>
          <w:rFonts w:cs="Arial"/>
          <w:b/>
          <w:sz w:val="22"/>
        </w:rPr>
        <w:tab/>
      </w:r>
      <w:r>
        <w:rPr>
          <w:rFonts w:cs="Arial"/>
          <w:sz w:val="22"/>
        </w:rPr>
        <w:t>Huawei, HiSilicon</w:t>
      </w:r>
    </w:p>
    <w:p w14:paraId="0D6C7AF5" w14:textId="0AA1F5D7" w:rsidR="008C7599" w:rsidRDefault="008C7599" w:rsidP="008C7599">
      <w:pPr>
        <w:ind w:left="1985" w:hanging="1985"/>
        <w:rPr>
          <w:rFonts w:cs="Arial"/>
          <w:sz w:val="22"/>
        </w:rPr>
      </w:pPr>
      <w:r>
        <w:rPr>
          <w:rFonts w:cs="Arial"/>
          <w:b/>
          <w:sz w:val="22"/>
        </w:rPr>
        <w:t>Title:</w:t>
      </w:r>
      <w:r>
        <w:rPr>
          <w:rFonts w:cs="Arial"/>
          <w:sz w:val="22"/>
        </w:rPr>
        <w:t xml:space="preserve"> </w:t>
      </w:r>
      <w:r>
        <w:rPr>
          <w:rFonts w:cs="Arial"/>
          <w:sz w:val="22"/>
        </w:rPr>
        <w:tab/>
      </w:r>
      <w:r w:rsidRPr="008C7599">
        <w:rPr>
          <w:rFonts w:cs="Arial"/>
          <w:sz w:val="22"/>
        </w:rPr>
        <w:t>Enhancements for topology-wide fairness, multi-hop latency and congestion mitigation</w:t>
      </w:r>
    </w:p>
    <w:p w14:paraId="15B5C16E" w14:textId="5DE4C4D5" w:rsidR="008C7599" w:rsidRPr="000A2AFE" w:rsidRDefault="008C7599" w:rsidP="008C7599">
      <w:pPr>
        <w:tabs>
          <w:tab w:val="left" w:pos="1985"/>
        </w:tabs>
        <w:rPr>
          <w:rFonts w:cs="Arial"/>
          <w:sz w:val="22"/>
        </w:rPr>
      </w:pPr>
      <w:r>
        <w:rPr>
          <w:rFonts w:cs="Arial"/>
          <w:b/>
          <w:sz w:val="22"/>
        </w:rPr>
        <w:t>Agenda Item:</w:t>
      </w:r>
      <w:r>
        <w:rPr>
          <w:rFonts w:cs="Arial"/>
          <w:sz w:val="22"/>
        </w:rPr>
        <w:tab/>
      </w:r>
      <w:r w:rsidRPr="004A2F21">
        <w:rPr>
          <w:rFonts w:cs="Arial"/>
          <w:sz w:val="22"/>
        </w:rPr>
        <w:t>8.</w:t>
      </w:r>
      <w:r>
        <w:rPr>
          <w:rFonts w:cs="Arial"/>
          <w:sz w:val="22"/>
        </w:rPr>
        <w:t>4</w:t>
      </w:r>
      <w:r w:rsidRPr="004A2F21">
        <w:rPr>
          <w:rFonts w:cs="Arial"/>
          <w:sz w:val="22"/>
        </w:rPr>
        <w:t>.</w:t>
      </w:r>
      <w:r>
        <w:rPr>
          <w:rFonts w:cs="Arial"/>
          <w:sz w:val="22"/>
        </w:rPr>
        <w:t>2</w:t>
      </w:r>
      <w:r w:rsidRPr="004A2F21">
        <w:rPr>
          <w:rFonts w:cs="Arial"/>
          <w:sz w:val="22"/>
        </w:rPr>
        <w:tab/>
      </w:r>
    </w:p>
    <w:p w14:paraId="1E431687" w14:textId="582573C5" w:rsidR="008C7599" w:rsidRPr="008C7599" w:rsidRDefault="008C7599" w:rsidP="008C7599">
      <w:pPr>
        <w:tabs>
          <w:tab w:val="left" w:pos="1985"/>
        </w:tabs>
        <w:rPr>
          <w:rFonts w:cs="Arial"/>
          <w:sz w:val="22"/>
        </w:rPr>
      </w:pPr>
      <w:r>
        <w:rPr>
          <w:rFonts w:cs="Arial"/>
          <w:b/>
          <w:sz w:val="22"/>
        </w:rPr>
        <w:t>Document for:</w:t>
      </w:r>
      <w:r>
        <w:rPr>
          <w:rFonts w:cs="Arial"/>
          <w:sz w:val="22"/>
        </w:rPr>
        <w:tab/>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49E2F09B" w14:textId="3CAE4F51" w:rsidR="00693FFD" w:rsidRDefault="00C33878" w:rsidP="00C33878">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w:t>
      </w:r>
      <w:r w:rsidR="008C7599">
        <w:rPr>
          <w:rFonts w:ascii="Times New Roman" w:hAnsi="Times New Roman"/>
          <w:lang w:val="en-GB"/>
        </w:rPr>
        <w:t xml:space="preserve">the </w:t>
      </w:r>
      <w:r>
        <w:rPr>
          <w:rFonts w:ascii="Times New Roman" w:hAnsi="Times New Roman"/>
          <w:lang w:val="en-GB"/>
        </w:rPr>
        <w:t>RAN2</w:t>
      </w:r>
      <w:r w:rsidR="008C7599">
        <w:rPr>
          <w:rFonts w:ascii="Times New Roman" w:hAnsi="Times New Roman"/>
          <w:lang w:val="en-GB"/>
        </w:rPr>
        <w:t xml:space="preserve"> </w:t>
      </w:r>
      <w:r w:rsidR="008C7599" w:rsidRPr="008C7599">
        <w:rPr>
          <w:rFonts w:ascii="Times New Roman" w:hAnsi="Times New Roman"/>
          <w:lang w:val="en-GB"/>
        </w:rPr>
        <w:t>#113bis-e</w:t>
      </w:r>
      <w:r>
        <w:rPr>
          <w:rFonts w:ascii="Times New Roman" w:hAnsi="Times New Roman"/>
          <w:lang w:val="en-GB"/>
        </w:rPr>
        <w:t xml:space="preserve"> meeting, </w:t>
      </w:r>
      <w:r w:rsidR="00197BF8">
        <w:rPr>
          <w:rFonts w:ascii="Times New Roman" w:hAnsi="Times New Roman"/>
          <w:lang w:val="en-GB"/>
        </w:rPr>
        <w:t>enhancements for topology-wide fairness, multi-hop latency and congestion mitigation were</w:t>
      </w:r>
      <w:r>
        <w:rPr>
          <w:rFonts w:ascii="Times New Roman" w:hAnsi="Times New Roman"/>
          <w:lang w:val="en-GB"/>
        </w:rPr>
        <w:t xml:space="preserve"> discussed, and </w:t>
      </w:r>
      <w:r w:rsidR="00F43787">
        <w:rPr>
          <w:rFonts w:ascii="Times New Roman" w:hAnsi="Times New Roman"/>
          <w:lang w:val="en-GB"/>
        </w:rPr>
        <w:t>only one agreement was achieved</w:t>
      </w:r>
      <w:r w:rsidR="008C7599">
        <w:rPr>
          <w:rFonts w:ascii="Times New Roman" w:hAnsi="Times New Roman"/>
          <w:lang w:val="en-GB"/>
        </w:rPr>
        <w:t xml:space="preserve"> </w:t>
      </w:r>
      <w:r w:rsidR="008C7599">
        <w:rPr>
          <w:rFonts w:ascii="Times New Roman" w:hAnsi="Times New Roman"/>
          <w:lang w:val="en-GB"/>
        </w:rPr>
        <w:fldChar w:fldCharType="begin"/>
      </w:r>
      <w:r w:rsidR="008C7599">
        <w:rPr>
          <w:rFonts w:ascii="Times New Roman" w:hAnsi="Times New Roman"/>
          <w:lang w:val="en-GB"/>
        </w:rPr>
        <w:instrText xml:space="preserve"> REF _Ref77606618 \r \h </w:instrText>
      </w:r>
      <w:r w:rsidR="008C7599">
        <w:rPr>
          <w:rFonts w:ascii="Times New Roman" w:hAnsi="Times New Roman"/>
          <w:lang w:val="en-GB"/>
        </w:rPr>
      </w:r>
      <w:r w:rsidR="008C7599">
        <w:rPr>
          <w:rFonts w:ascii="Times New Roman" w:hAnsi="Times New Roman"/>
          <w:lang w:val="en-GB"/>
        </w:rPr>
        <w:fldChar w:fldCharType="separate"/>
      </w:r>
      <w:r w:rsidR="008C7599">
        <w:rPr>
          <w:rFonts w:ascii="Times New Roman" w:hAnsi="Times New Roman"/>
          <w:lang w:val="en-GB"/>
        </w:rPr>
        <w:t>[1]</w:t>
      </w:r>
      <w:r w:rsidR="008C7599">
        <w:rPr>
          <w:rFonts w:ascii="Times New Roman" w:hAnsi="Times New Roman"/>
          <w:lang w:val="en-GB"/>
        </w:rPr>
        <w:fldChar w:fldCharType="end"/>
      </w:r>
      <w:r w:rsidR="008C7599">
        <w:rPr>
          <w:rFonts w:ascii="Times New Roman" w:hAnsi="Times New Roman"/>
          <w:lang w:val="en-GB"/>
        </w:rPr>
        <w:t>:</w:t>
      </w:r>
    </w:p>
    <w:p w14:paraId="72A95C57" w14:textId="6E15280C" w:rsidR="008C7599" w:rsidRPr="00693FFD" w:rsidRDefault="007621FF" w:rsidP="00693FFD">
      <w:pPr>
        <w:pStyle w:val="af8"/>
        <w:numPr>
          <w:ilvl w:val="0"/>
          <w:numId w:val="40"/>
        </w:numPr>
        <w:overflowPunct w:val="0"/>
        <w:autoSpaceDE w:val="0"/>
        <w:autoSpaceDN w:val="0"/>
        <w:adjustRightInd w:val="0"/>
        <w:spacing w:after="180" w:line="360" w:lineRule="auto"/>
        <w:textAlignment w:val="baseline"/>
        <w:rPr>
          <w:rFonts w:ascii="Times New Roman" w:hAnsi="Times New Roman"/>
          <w:i/>
          <w:sz w:val="20"/>
          <w:szCs w:val="20"/>
          <w:lang w:val="en-GB" w:eastAsia="zh-CN"/>
        </w:rPr>
      </w:pPr>
      <w:r w:rsidRPr="008C7599">
        <w:rPr>
          <w:rFonts w:ascii="Times New Roman" w:hAnsi="Times New Roman"/>
          <w:i/>
          <w:sz w:val="20"/>
          <w:szCs w:val="20"/>
          <w:lang w:val="en-GB" w:eastAsia="zh-CN"/>
        </w:rPr>
        <w:t xml:space="preserve">LCG range to be extended for IAB-MT. Size of LCG and enhancements to BSR are FFS. </w:t>
      </w:r>
    </w:p>
    <w:p w14:paraId="6E37FDB5" w14:textId="69EF0977" w:rsidR="00D24F96" w:rsidRPr="00E577CD" w:rsidRDefault="007F3E1F" w:rsidP="008C7599">
      <w:pPr>
        <w:spacing w:after="60"/>
        <w:rPr>
          <w:rFonts w:ascii="Times New Roman" w:hAnsi="Times New Roman"/>
          <w:lang w:val="en-GB"/>
        </w:rPr>
      </w:pPr>
      <w:r w:rsidRPr="00E577CD">
        <w:rPr>
          <w:rFonts w:ascii="Times New Roman" w:hAnsi="Times New Roman"/>
          <w:lang w:val="en-GB"/>
        </w:rPr>
        <w:t xml:space="preserve">In this </w:t>
      </w:r>
      <w:r w:rsidR="008C7599">
        <w:rPr>
          <w:rFonts w:ascii="Times New Roman" w:hAnsi="Times New Roman"/>
          <w:lang w:val="en-GB"/>
        </w:rPr>
        <w:t>contribution</w:t>
      </w:r>
      <w:r w:rsidRPr="00E577CD">
        <w:rPr>
          <w:rFonts w:ascii="Times New Roman" w:hAnsi="Times New Roman"/>
          <w:lang w:val="en-GB"/>
        </w:rPr>
        <w:t xml:space="preserve">, we </w:t>
      </w:r>
      <w:r w:rsidR="00F16901">
        <w:rPr>
          <w:rFonts w:ascii="Times New Roman" w:hAnsi="Times New Roman"/>
          <w:lang w:val="en-GB"/>
        </w:rPr>
        <w:t>continue to</w:t>
      </w:r>
      <w:r w:rsidR="00D24F96" w:rsidRPr="00E577CD">
        <w:rPr>
          <w:rFonts w:ascii="Times New Roman" w:hAnsi="Times New Roman"/>
          <w:lang w:val="en-GB"/>
        </w:rPr>
        <w:t xml:space="preserve"> </w:t>
      </w:r>
      <w:r w:rsidR="00D76E40" w:rsidRPr="00E577CD">
        <w:rPr>
          <w:rFonts w:ascii="Times New Roman" w:hAnsi="Times New Roman"/>
          <w:lang w:val="en-GB"/>
        </w:rPr>
        <w:t>discuss</w:t>
      </w:r>
      <w:r w:rsidR="00E577CD">
        <w:rPr>
          <w:rFonts w:ascii="Times New Roman" w:hAnsi="Times New Roman"/>
          <w:lang w:val="en-GB"/>
        </w:rPr>
        <w:t xml:space="preserve"> </w:t>
      </w:r>
      <w:r w:rsidR="00F16901">
        <w:rPr>
          <w:rFonts w:ascii="Times New Roman" w:hAnsi="Times New Roman"/>
          <w:lang w:val="en-GB"/>
        </w:rPr>
        <w:t xml:space="preserve">the remaining issues </w:t>
      </w:r>
      <w:r w:rsidR="008C7599">
        <w:rPr>
          <w:rFonts w:ascii="Times New Roman" w:hAnsi="Times New Roman"/>
          <w:lang w:val="en-GB"/>
        </w:rPr>
        <w:t>on the</w:t>
      </w:r>
      <w:r w:rsidR="00F16901">
        <w:rPr>
          <w:rFonts w:ascii="Times New Roman" w:hAnsi="Times New Roman"/>
          <w:lang w:val="en-GB"/>
        </w:rPr>
        <w:t xml:space="preserve"> </w:t>
      </w:r>
      <w:r w:rsidR="00226232">
        <w:rPr>
          <w:rFonts w:ascii="Times New Roman" w:hAnsi="Times New Roman"/>
          <w:lang w:val="en-GB"/>
        </w:rPr>
        <w:t>enhancement</w:t>
      </w:r>
      <w:r w:rsidR="00F16901">
        <w:rPr>
          <w:rFonts w:ascii="Times New Roman" w:hAnsi="Times New Roman"/>
          <w:lang w:val="en-GB"/>
        </w:rPr>
        <w:t>s for fairness, latency</w:t>
      </w:r>
      <w:r w:rsidR="008C7599">
        <w:rPr>
          <w:rFonts w:ascii="Times New Roman" w:hAnsi="Times New Roman"/>
          <w:lang w:val="en-GB"/>
        </w:rPr>
        <w:t>,</w:t>
      </w:r>
      <w:r w:rsidR="00F16901">
        <w:rPr>
          <w:rFonts w:ascii="Times New Roman" w:hAnsi="Times New Roman"/>
          <w:lang w:val="en-GB"/>
        </w:rPr>
        <w:t xml:space="preserve"> and congestion mitigation</w:t>
      </w:r>
      <w:r w:rsidR="00E577CD">
        <w:rPr>
          <w:rFonts w:ascii="Times New Roman" w:hAnsi="Times New Roman"/>
          <w:lang w:val="en-GB"/>
        </w:rPr>
        <w:t xml:space="preserve">. </w:t>
      </w:r>
      <w:r w:rsidR="00D24F96" w:rsidRPr="00E577CD">
        <w:rPr>
          <w:rFonts w:ascii="Times New Roman" w:hAnsi="Times New Roman"/>
          <w:lang w:val="en-GB"/>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74A75A85" w14:textId="408072FB" w:rsidR="00FF79E8" w:rsidRPr="00FF79E8" w:rsidRDefault="00FF79E8" w:rsidP="009B3809">
      <w:pPr>
        <w:pStyle w:val="2"/>
        <w:rPr>
          <w:rFonts w:eastAsiaTheme="minorEastAsia"/>
        </w:rPr>
      </w:pPr>
      <w:r w:rsidRPr="00FF79E8">
        <w:rPr>
          <w:rFonts w:eastAsiaTheme="minorEastAsia"/>
        </w:rPr>
        <w:t>LCG extension for fairness</w:t>
      </w:r>
    </w:p>
    <w:p w14:paraId="6FAA0B02" w14:textId="26ABF273" w:rsidR="00FC7A80" w:rsidRPr="0054576C" w:rsidRDefault="00287E7B" w:rsidP="0054576C">
      <w:pPr>
        <w:spacing w:after="180"/>
        <w:jc w:val="left"/>
        <w:rPr>
          <w:rFonts w:ascii="Times New Roman" w:hAnsi="Times New Roman"/>
          <w:lang w:val="en-GB"/>
        </w:rPr>
      </w:pPr>
      <w:r w:rsidRPr="0054576C">
        <w:rPr>
          <w:rFonts w:ascii="Times New Roman" w:hAnsi="Times New Roman"/>
          <w:lang w:val="en-GB"/>
        </w:rPr>
        <w:t xml:space="preserve">LCG identifies the group of </w:t>
      </w:r>
      <w:r w:rsidR="003F3EC5" w:rsidRPr="0054576C">
        <w:rPr>
          <w:rFonts w:ascii="Times New Roman" w:hAnsi="Times New Roman"/>
          <w:lang w:val="en-GB"/>
        </w:rPr>
        <w:t xml:space="preserve">LCH(s) </w:t>
      </w:r>
      <w:r w:rsidRPr="0054576C">
        <w:rPr>
          <w:rFonts w:ascii="Times New Roman" w:hAnsi="Times New Roman"/>
          <w:lang w:val="en-GB"/>
        </w:rPr>
        <w:t xml:space="preserve">whose buffer status is being reported by BSR. In NR, the </w:t>
      </w:r>
      <w:r w:rsidR="00154A4F" w:rsidRPr="0054576C">
        <w:rPr>
          <w:rFonts w:ascii="Times New Roman" w:hAnsi="Times New Roman"/>
          <w:lang w:val="en-GB"/>
        </w:rPr>
        <w:t xml:space="preserve">maximum </w:t>
      </w:r>
      <w:r w:rsidRPr="0054576C">
        <w:rPr>
          <w:rFonts w:ascii="Times New Roman" w:hAnsi="Times New Roman"/>
          <w:lang w:val="en-GB"/>
        </w:rPr>
        <w:t xml:space="preserve">number of </w:t>
      </w:r>
      <w:r w:rsidR="003F3EC5" w:rsidRPr="0054576C">
        <w:rPr>
          <w:rFonts w:ascii="Times New Roman" w:hAnsi="Times New Roman"/>
          <w:lang w:val="en-GB"/>
        </w:rPr>
        <w:t xml:space="preserve">LCHs </w:t>
      </w:r>
      <w:r w:rsidR="00154A4F" w:rsidRPr="0054576C">
        <w:rPr>
          <w:rFonts w:ascii="Times New Roman" w:hAnsi="Times New Roman"/>
          <w:lang w:val="en-GB"/>
        </w:rPr>
        <w:t xml:space="preserve">and LCGs </w:t>
      </w:r>
      <w:r w:rsidRPr="0054576C">
        <w:rPr>
          <w:rFonts w:ascii="Times New Roman" w:hAnsi="Times New Roman"/>
          <w:lang w:val="en-GB"/>
        </w:rPr>
        <w:t xml:space="preserve">is </w:t>
      </w:r>
      <w:r w:rsidR="003D2892">
        <w:rPr>
          <w:rFonts w:ascii="Times New Roman" w:hAnsi="Times New Roman"/>
          <w:lang w:val="en-GB"/>
        </w:rPr>
        <w:t>32</w:t>
      </w:r>
      <w:r w:rsidR="003D2892" w:rsidRPr="0054576C">
        <w:rPr>
          <w:rFonts w:ascii="Times New Roman" w:hAnsi="Times New Roman"/>
          <w:lang w:val="en-GB"/>
        </w:rPr>
        <w:t xml:space="preserve"> </w:t>
      </w:r>
      <w:r w:rsidRPr="0054576C">
        <w:rPr>
          <w:rFonts w:ascii="Times New Roman" w:hAnsi="Times New Roman"/>
          <w:lang w:val="en-GB"/>
        </w:rPr>
        <w:t>and 8</w:t>
      </w:r>
      <w:r w:rsidR="0054576C" w:rsidRPr="0054576C">
        <w:rPr>
          <w:rFonts w:ascii="Times New Roman" w:hAnsi="Times New Roman"/>
          <w:lang w:val="en-GB"/>
        </w:rPr>
        <w:t>,</w:t>
      </w:r>
      <w:r w:rsidR="00154A4F" w:rsidRPr="0054576C">
        <w:rPr>
          <w:rFonts w:ascii="Times New Roman" w:hAnsi="Times New Roman"/>
          <w:lang w:val="en-GB"/>
        </w:rPr>
        <w:t xml:space="preserve"> respectively</w:t>
      </w:r>
      <w:r w:rsidR="00FC7A80" w:rsidRPr="0054576C">
        <w:rPr>
          <w:rFonts w:ascii="Times New Roman" w:hAnsi="Times New Roman"/>
          <w:lang w:val="en-GB"/>
        </w:rPr>
        <w:t xml:space="preserve">. Correspondingly, the size of LCID is 8bit, and the size of LCG ID is 3bit. </w:t>
      </w:r>
    </w:p>
    <w:p w14:paraId="76FD116A" w14:textId="13636F5B" w:rsidR="00FC7A80" w:rsidRPr="0054576C" w:rsidRDefault="00FC7A80" w:rsidP="0054576C">
      <w:pPr>
        <w:spacing w:after="180"/>
        <w:jc w:val="left"/>
        <w:rPr>
          <w:rFonts w:ascii="Times New Roman" w:hAnsi="Times New Roman"/>
          <w:lang w:val="en-GB"/>
        </w:rPr>
      </w:pPr>
      <w:r w:rsidRPr="0054576C">
        <w:rPr>
          <w:rFonts w:ascii="Times New Roman" w:hAnsi="Times New Roman"/>
          <w:lang w:val="en-GB"/>
        </w:rPr>
        <w:t>In R</w:t>
      </w:r>
      <w:r w:rsidR="0054576C" w:rsidRPr="0054576C">
        <w:rPr>
          <w:rFonts w:ascii="Times New Roman" w:hAnsi="Times New Roman"/>
          <w:lang w:val="en-GB"/>
        </w:rPr>
        <w:t>el-</w:t>
      </w:r>
      <w:r w:rsidRPr="0054576C">
        <w:rPr>
          <w:rFonts w:ascii="Times New Roman" w:hAnsi="Times New Roman"/>
          <w:lang w:val="en-GB"/>
        </w:rPr>
        <w:t>16 IAB, the size of LCID is extended to 16bit</w:t>
      </w:r>
      <w:r w:rsidRPr="0054576C">
        <w:rPr>
          <w:rFonts w:ascii="Times New Roman" w:hAnsi="Times New Roman" w:hint="eastAsia"/>
          <w:lang w:val="en-GB"/>
        </w:rPr>
        <w:t>,</w:t>
      </w:r>
      <w:r w:rsidRPr="0054576C">
        <w:rPr>
          <w:rFonts w:ascii="Times New Roman" w:hAnsi="Times New Roman"/>
          <w:lang w:val="en-GB"/>
        </w:rPr>
        <w:t xml:space="preserve"> but the size of LCG ID remains unchanged. In order to accommodate finer information to improve scheduling fairness in multi-hop IAB network</w:t>
      </w:r>
      <w:r w:rsidR="00D90A28" w:rsidRPr="0054576C">
        <w:rPr>
          <w:rFonts w:ascii="Times New Roman" w:hAnsi="Times New Roman"/>
          <w:lang w:val="en-GB"/>
        </w:rPr>
        <w:t>s, RAN2</w:t>
      </w:r>
      <w:r w:rsidRPr="0054576C">
        <w:rPr>
          <w:rFonts w:ascii="Times New Roman" w:hAnsi="Times New Roman"/>
          <w:lang w:val="en-GB"/>
        </w:rPr>
        <w:t xml:space="preserve"> agreed to extend the size of LCG ID at the last meeting. </w:t>
      </w:r>
      <w:r w:rsidR="003F4404" w:rsidRPr="0054576C">
        <w:rPr>
          <w:rFonts w:ascii="Times New Roman" w:hAnsi="Times New Roman"/>
          <w:lang w:val="en-GB"/>
        </w:rPr>
        <w:t xml:space="preserve">To </w:t>
      </w:r>
      <w:r w:rsidR="001837CF" w:rsidRPr="0054576C">
        <w:rPr>
          <w:rFonts w:ascii="Times New Roman" w:hAnsi="Times New Roman"/>
          <w:lang w:val="en-GB"/>
        </w:rPr>
        <w:t>align with the number of extended LCID (</w:t>
      </w:r>
      <w:r w:rsidR="001A3F67" w:rsidRPr="0054576C">
        <w:rPr>
          <w:rFonts w:ascii="Times New Roman" w:hAnsi="Times New Roman"/>
          <w:lang w:val="en-GB"/>
        </w:rPr>
        <w:t xml:space="preserve">from </w:t>
      </w:r>
      <w:r w:rsidR="001837CF" w:rsidRPr="0054576C">
        <w:rPr>
          <w:rFonts w:ascii="Times New Roman" w:hAnsi="Times New Roman"/>
          <w:lang w:val="en-GB"/>
        </w:rPr>
        <w:t>2^</w:t>
      </w:r>
      <w:r w:rsidR="001837CF" w:rsidRPr="0054576C">
        <w:rPr>
          <w:rFonts w:ascii="Times New Roman" w:hAnsi="Times New Roman"/>
          <w:vertAlign w:val="superscript"/>
          <w:lang w:val="en-GB"/>
        </w:rPr>
        <w:t>5</w:t>
      </w:r>
      <w:r w:rsidR="001A3F67" w:rsidRPr="0054576C">
        <w:rPr>
          <w:rFonts w:ascii="Times New Roman" w:hAnsi="Times New Roman"/>
          <w:lang w:val="en-GB"/>
        </w:rPr>
        <w:t xml:space="preserve"> to </w:t>
      </w:r>
      <w:r w:rsidR="001837CF" w:rsidRPr="0054576C">
        <w:rPr>
          <w:rFonts w:ascii="Times New Roman" w:hAnsi="Times New Roman"/>
          <w:lang w:val="en-GB"/>
        </w:rPr>
        <w:t>2^</w:t>
      </w:r>
      <w:r w:rsidR="001837CF" w:rsidRPr="0054576C">
        <w:rPr>
          <w:rFonts w:ascii="Times New Roman" w:hAnsi="Times New Roman"/>
          <w:vertAlign w:val="superscript"/>
          <w:lang w:val="en-GB"/>
        </w:rPr>
        <w:t>16</w:t>
      </w:r>
      <w:r w:rsidR="001837CF" w:rsidRPr="0054576C">
        <w:rPr>
          <w:rFonts w:ascii="Times New Roman" w:hAnsi="Times New Roman"/>
          <w:lang w:val="en-GB"/>
        </w:rPr>
        <w:t>)</w:t>
      </w:r>
      <w:r w:rsidR="0054576C" w:rsidRPr="0054576C">
        <w:rPr>
          <w:rFonts w:ascii="Times New Roman" w:hAnsi="Times New Roman"/>
          <w:lang w:val="en-GB"/>
        </w:rPr>
        <w:t xml:space="preserve">, we suggest </w:t>
      </w:r>
      <w:r w:rsidR="003F4404" w:rsidRPr="0054576C">
        <w:rPr>
          <w:rFonts w:ascii="Times New Roman" w:hAnsi="Times New Roman"/>
          <w:lang w:val="en-GB"/>
        </w:rPr>
        <w:t>extend</w:t>
      </w:r>
      <w:r w:rsidR="0054576C" w:rsidRPr="0054576C">
        <w:rPr>
          <w:rFonts w:ascii="Times New Roman" w:hAnsi="Times New Roman"/>
          <w:lang w:val="en-GB"/>
        </w:rPr>
        <w:t>ing</w:t>
      </w:r>
      <w:r w:rsidR="003F4404" w:rsidRPr="0054576C">
        <w:rPr>
          <w:rFonts w:ascii="Times New Roman" w:hAnsi="Times New Roman"/>
          <w:lang w:val="en-GB"/>
        </w:rPr>
        <w:t xml:space="preserve"> the length of LCG ID to 8bit, which means the maximum number of LCG can be extended to 256.</w:t>
      </w:r>
    </w:p>
    <w:p w14:paraId="2AB7269F" w14:textId="24E84CF5" w:rsidR="00287E7B" w:rsidRPr="0054576C" w:rsidRDefault="00741D34" w:rsidP="0054576C">
      <w:pPr>
        <w:ind w:left="34"/>
        <w:rPr>
          <w:rFonts w:ascii="Times New Roman" w:hAnsi="Times New Roman"/>
          <w:b/>
          <w:lang w:val="en-GB"/>
        </w:rPr>
      </w:pPr>
      <w:r w:rsidRPr="0054576C">
        <w:rPr>
          <w:rFonts w:ascii="Times New Roman" w:hAnsi="Times New Roman"/>
          <w:b/>
          <w:lang w:val="en-GB"/>
        </w:rPr>
        <w:t xml:space="preserve">Proposal 1: The maximum number of LCGs </w:t>
      </w:r>
      <w:r w:rsidR="00D90A28" w:rsidRPr="0054576C">
        <w:rPr>
          <w:rFonts w:ascii="Times New Roman" w:hAnsi="Times New Roman"/>
          <w:b/>
          <w:lang w:val="en-GB"/>
        </w:rPr>
        <w:t xml:space="preserve">can be </w:t>
      </w:r>
      <w:r w:rsidR="001E7F3C" w:rsidRPr="0054576C">
        <w:rPr>
          <w:rFonts w:ascii="Times New Roman" w:hAnsi="Times New Roman"/>
          <w:b/>
          <w:lang w:val="en-GB"/>
        </w:rPr>
        <w:t>ext</w:t>
      </w:r>
      <w:r w:rsidRPr="0054576C">
        <w:rPr>
          <w:rFonts w:ascii="Times New Roman" w:hAnsi="Times New Roman"/>
          <w:b/>
          <w:lang w:val="en-GB"/>
        </w:rPr>
        <w:t>ended to 256</w:t>
      </w:r>
      <w:r w:rsidR="00EC7DDE" w:rsidRPr="0054576C">
        <w:rPr>
          <w:rFonts w:ascii="Times New Roman" w:hAnsi="Times New Roman"/>
          <w:b/>
          <w:lang w:val="en-GB"/>
        </w:rPr>
        <w:t xml:space="preserve"> for eIAB</w:t>
      </w:r>
      <w:r w:rsidRPr="0054576C">
        <w:rPr>
          <w:rFonts w:ascii="Times New Roman" w:hAnsi="Times New Roman"/>
          <w:b/>
          <w:lang w:val="en-GB"/>
        </w:rPr>
        <w:t xml:space="preserve">. </w:t>
      </w:r>
    </w:p>
    <w:p w14:paraId="68B3A530" w14:textId="77777777" w:rsidR="0054576C" w:rsidRDefault="0054576C" w:rsidP="002B1EAA">
      <w:pPr>
        <w:rPr>
          <w:rFonts w:ascii="Times New Roman" w:hAnsi="Times New Roman"/>
          <w:b/>
        </w:rPr>
      </w:pPr>
    </w:p>
    <w:p w14:paraId="607CDFCA" w14:textId="757EC84F" w:rsidR="0054576C" w:rsidRDefault="001D77E9" w:rsidP="0054576C">
      <w:pPr>
        <w:spacing w:after="180"/>
        <w:jc w:val="left"/>
        <w:rPr>
          <w:rFonts w:ascii="Times New Roman" w:hAnsi="Times New Roman"/>
          <w:lang w:val="en-GB"/>
        </w:rPr>
      </w:pPr>
      <w:r w:rsidRPr="0054576C">
        <w:rPr>
          <w:rFonts w:ascii="Times New Roman" w:hAnsi="Times New Roman" w:hint="eastAsia"/>
          <w:lang w:val="en-GB"/>
        </w:rPr>
        <w:t>I</w:t>
      </w:r>
      <w:r w:rsidRPr="0054576C">
        <w:rPr>
          <w:rFonts w:ascii="Times New Roman" w:hAnsi="Times New Roman"/>
          <w:lang w:val="en-GB"/>
        </w:rPr>
        <w:t xml:space="preserve">n </w:t>
      </w:r>
      <w:r w:rsidR="0054576C" w:rsidRPr="0054576C">
        <w:rPr>
          <w:rFonts w:ascii="Times New Roman" w:hAnsi="Times New Roman"/>
          <w:lang w:val="en-GB"/>
        </w:rPr>
        <w:t xml:space="preserve">the </w:t>
      </w:r>
      <w:r w:rsidRPr="0054576C">
        <w:rPr>
          <w:rFonts w:ascii="Times New Roman" w:hAnsi="Times New Roman"/>
          <w:lang w:val="en-GB"/>
        </w:rPr>
        <w:t xml:space="preserve">current spec, </w:t>
      </w:r>
      <w:r w:rsidR="0054576C">
        <w:rPr>
          <w:rFonts w:ascii="Times New Roman" w:hAnsi="Times New Roman"/>
          <w:lang w:val="en-GB"/>
        </w:rPr>
        <w:t>for r</w:t>
      </w:r>
      <w:r w:rsidR="0054576C" w:rsidRPr="0054576C">
        <w:rPr>
          <w:rFonts w:ascii="Times New Roman" w:hAnsi="Times New Roman"/>
          <w:lang w:val="en-GB"/>
        </w:rPr>
        <w:t xml:space="preserve">egular and </w:t>
      </w:r>
      <w:r w:rsidR="0054576C">
        <w:rPr>
          <w:rFonts w:ascii="Times New Roman" w:hAnsi="Times New Roman"/>
          <w:lang w:val="en-GB"/>
        </w:rPr>
        <w:t>p</w:t>
      </w:r>
      <w:r w:rsidR="0054576C" w:rsidRPr="0054576C">
        <w:rPr>
          <w:rFonts w:ascii="Times New Roman" w:hAnsi="Times New Roman"/>
          <w:lang w:val="en-GB"/>
        </w:rPr>
        <w:t>eriodic</w:t>
      </w:r>
      <w:r w:rsidR="0054576C">
        <w:rPr>
          <w:rFonts w:ascii="Times New Roman" w:hAnsi="Times New Roman"/>
          <w:lang w:val="en-GB"/>
        </w:rPr>
        <w:t xml:space="preserve"> BSR, the</w:t>
      </w:r>
      <w:r w:rsidR="0054576C" w:rsidRPr="0054576C">
        <w:rPr>
          <w:rFonts w:ascii="Times New Roman" w:hAnsi="Times New Roman"/>
          <w:lang w:val="en-GB"/>
        </w:rPr>
        <w:t xml:space="preserve"> long BSR format is applied if multiple LCGs have transmittable data in the TTI in which the BSR is transmitted, otherwise </w:t>
      </w:r>
      <w:r w:rsidR="0054576C">
        <w:rPr>
          <w:rFonts w:ascii="Times New Roman" w:hAnsi="Times New Roman"/>
          <w:lang w:val="en-GB"/>
        </w:rPr>
        <w:t>the</w:t>
      </w:r>
      <w:r w:rsidR="0054576C" w:rsidRPr="0054576C">
        <w:rPr>
          <w:rFonts w:ascii="Times New Roman" w:hAnsi="Times New Roman"/>
          <w:lang w:val="en-GB"/>
        </w:rPr>
        <w:t xml:space="preserve"> short BSR is reported.</w:t>
      </w:r>
      <w:r w:rsidR="0054576C">
        <w:rPr>
          <w:rFonts w:ascii="Times New Roman" w:hAnsi="Times New Roman"/>
          <w:lang w:val="en-GB"/>
        </w:rPr>
        <w:t xml:space="preserve"> While for the padding BSR, constrained by the padding bits, the short/long truncated BSR format may be applied in case that </w:t>
      </w:r>
      <w:r w:rsidR="0054576C" w:rsidRPr="0054576C">
        <w:rPr>
          <w:rFonts w:ascii="Times New Roman" w:hAnsi="Times New Roman"/>
          <w:lang w:val="en-GB"/>
        </w:rPr>
        <w:t>more than one LCG has data available for transmission</w:t>
      </w:r>
      <w:r w:rsidR="0054576C">
        <w:rPr>
          <w:rFonts w:ascii="Times New Roman" w:hAnsi="Times New Roman"/>
          <w:lang w:val="en-GB"/>
        </w:rPr>
        <w:t>.</w:t>
      </w:r>
    </w:p>
    <w:p w14:paraId="5C7C25EB" w14:textId="45C53327" w:rsidR="00D4585C" w:rsidRDefault="00486FB8" w:rsidP="0054576C">
      <w:pPr>
        <w:spacing w:after="180"/>
        <w:jc w:val="left"/>
        <w:rPr>
          <w:rFonts w:ascii="Times New Roman" w:hAnsi="Times New Roman"/>
          <w:lang w:val="en-GB"/>
        </w:rPr>
      </w:pPr>
      <w:r>
        <w:rPr>
          <w:rFonts w:ascii="Times New Roman" w:hAnsi="Times New Roman"/>
          <w:lang w:val="en-GB"/>
        </w:rPr>
        <w:t>S</w:t>
      </w:r>
      <w:r w:rsidR="008A5128" w:rsidRPr="0054576C">
        <w:rPr>
          <w:rFonts w:ascii="Times New Roman" w:hAnsi="Times New Roman"/>
          <w:lang w:val="en-GB"/>
        </w:rPr>
        <w:t>ince the purpose of LCG extension in R</w:t>
      </w:r>
      <w:r>
        <w:rPr>
          <w:rFonts w:ascii="Times New Roman" w:hAnsi="Times New Roman"/>
          <w:lang w:val="en-GB"/>
        </w:rPr>
        <w:t>el-</w:t>
      </w:r>
      <w:r w:rsidR="008A5128" w:rsidRPr="0054576C">
        <w:rPr>
          <w:rFonts w:ascii="Times New Roman" w:hAnsi="Times New Roman"/>
          <w:lang w:val="en-GB"/>
        </w:rPr>
        <w:t>17 is to improve scheduling fairness, new BSR format</w:t>
      </w:r>
      <w:r>
        <w:rPr>
          <w:rFonts w:ascii="Times New Roman" w:hAnsi="Times New Roman"/>
          <w:lang w:val="en-GB"/>
        </w:rPr>
        <w:t>s</w:t>
      </w:r>
      <w:r w:rsidR="00676755" w:rsidRPr="0054576C">
        <w:rPr>
          <w:rFonts w:ascii="Times New Roman" w:hAnsi="Times New Roman"/>
          <w:lang w:val="en-GB"/>
        </w:rPr>
        <w:t xml:space="preserve"> should be introduced </w:t>
      </w:r>
      <w:r w:rsidR="00223E3B" w:rsidRPr="0054576C">
        <w:rPr>
          <w:rFonts w:ascii="Times New Roman" w:hAnsi="Times New Roman"/>
          <w:lang w:val="en-GB"/>
        </w:rPr>
        <w:t>for LCG extension</w:t>
      </w:r>
      <w:r w:rsidR="00676755" w:rsidRPr="0054576C">
        <w:rPr>
          <w:rFonts w:ascii="Times New Roman" w:hAnsi="Times New Roman"/>
          <w:lang w:val="en-GB"/>
        </w:rPr>
        <w:t xml:space="preserve">. </w:t>
      </w:r>
      <w:r w:rsidR="00DB780B">
        <w:rPr>
          <w:rFonts w:ascii="Times New Roman" w:hAnsi="Times New Roman"/>
          <w:lang w:val="en-GB"/>
        </w:rPr>
        <w:t>However, f</w:t>
      </w:r>
      <w:r w:rsidR="00D4585C">
        <w:rPr>
          <w:rFonts w:ascii="Times New Roman" w:hAnsi="Times New Roman"/>
          <w:lang w:val="en-GB"/>
        </w:rPr>
        <w:t>or the new short BSR or the new short truncated BSR formats, whether they are beneficial to the scheduling fairness needs further investigat</w:t>
      </w:r>
      <w:r w:rsidR="00DB780B">
        <w:rPr>
          <w:rFonts w:ascii="Times New Roman" w:hAnsi="Times New Roman"/>
          <w:lang w:val="en-GB"/>
        </w:rPr>
        <w:t>ion</w:t>
      </w:r>
      <w:r w:rsidR="00D4585C">
        <w:rPr>
          <w:rFonts w:ascii="Times New Roman" w:hAnsi="Times New Roman"/>
          <w:lang w:val="en-GB"/>
        </w:rPr>
        <w:t>.</w:t>
      </w:r>
    </w:p>
    <w:p w14:paraId="6CB2489B" w14:textId="0276D42C" w:rsidR="006B66C8" w:rsidRPr="0054576C" w:rsidRDefault="007E2DFF" w:rsidP="0054576C">
      <w:pPr>
        <w:spacing w:after="180"/>
        <w:jc w:val="left"/>
        <w:rPr>
          <w:rFonts w:ascii="Times New Roman" w:hAnsi="Times New Roman"/>
          <w:lang w:val="en-GB"/>
        </w:rPr>
      </w:pPr>
      <w:r w:rsidRPr="0054576C">
        <w:rPr>
          <w:rFonts w:ascii="Times New Roman" w:hAnsi="Times New Roman"/>
          <w:lang w:val="en-GB"/>
        </w:rPr>
        <w:t xml:space="preserve">The detailed format design is shown </w:t>
      </w:r>
      <w:r w:rsidR="00D4585C">
        <w:rPr>
          <w:rFonts w:ascii="Times New Roman" w:hAnsi="Times New Roman"/>
          <w:lang w:val="en-GB"/>
        </w:rPr>
        <w:t>as follows.</w:t>
      </w:r>
      <w:r w:rsidRPr="0054576C">
        <w:rPr>
          <w:rFonts w:ascii="Times New Roman" w:hAnsi="Times New Roman"/>
          <w:lang w:val="en-GB"/>
        </w:rPr>
        <w:t xml:space="preserve"> </w:t>
      </w:r>
    </w:p>
    <w:p w14:paraId="70D2F5D4" w14:textId="25F0F760" w:rsidR="0054576C" w:rsidRDefault="00931509" w:rsidP="00931509">
      <w:pPr>
        <w:spacing w:after="180"/>
        <w:jc w:val="center"/>
      </w:pPr>
      <w:r>
        <w:rPr>
          <w:noProof/>
        </w:rPr>
        <w:drawing>
          <wp:inline distT="0" distB="0" distL="0" distR="0" wp14:anchorId="44D32B7C" wp14:editId="28537D0C">
            <wp:extent cx="2902089" cy="785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4402" cy="794563"/>
                    </a:xfrm>
                    <a:prstGeom prst="rect">
                      <a:avLst/>
                    </a:prstGeom>
                  </pic:spPr>
                </pic:pic>
              </a:graphicData>
            </a:graphic>
          </wp:inline>
        </w:drawing>
      </w:r>
    </w:p>
    <w:p w14:paraId="19C49043" w14:textId="06B6A8BB" w:rsidR="0054576C" w:rsidRDefault="007E2DFF" w:rsidP="0054576C">
      <w:pPr>
        <w:spacing w:after="180"/>
        <w:jc w:val="center"/>
        <w:rPr>
          <w:rFonts w:ascii="Times New Roman" w:eastAsia="Times New Roman" w:hAnsi="Times New Roman"/>
          <w:lang w:val="en-GB" w:eastAsia="en-US"/>
        </w:rPr>
      </w:pPr>
      <w:r w:rsidRPr="0054576C">
        <w:rPr>
          <w:rFonts w:ascii="Times New Roman" w:eastAsia="Times New Roman" w:hAnsi="Times New Roman"/>
          <w:lang w:val="en-GB" w:eastAsia="en-US"/>
        </w:rPr>
        <w:t xml:space="preserve">Figure </w:t>
      </w:r>
      <w:r w:rsidRPr="0054576C">
        <w:rPr>
          <w:rFonts w:ascii="Times New Roman" w:eastAsia="Times New Roman" w:hAnsi="Times New Roman"/>
          <w:lang w:val="en-GB" w:eastAsia="en-US"/>
        </w:rPr>
        <w:fldChar w:fldCharType="begin"/>
      </w:r>
      <w:r w:rsidRPr="0054576C">
        <w:rPr>
          <w:rFonts w:ascii="Times New Roman" w:eastAsia="Times New Roman" w:hAnsi="Times New Roman"/>
          <w:lang w:val="en-GB" w:eastAsia="en-US"/>
        </w:rPr>
        <w:instrText xml:space="preserve"> SEQ Figure \* ARABIC </w:instrText>
      </w:r>
      <w:r w:rsidRPr="0054576C">
        <w:rPr>
          <w:rFonts w:ascii="Times New Roman" w:eastAsia="Times New Roman" w:hAnsi="Times New Roman"/>
          <w:lang w:val="en-GB" w:eastAsia="en-US"/>
        </w:rPr>
        <w:fldChar w:fldCharType="separate"/>
      </w:r>
      <w:r w:rsidR="001B362E" w:rsidRPr="0054576C">
        <w:rPr>
          <w:rFonts w:ascii="Times New Roman" w:eastAsia="Times New Roman" w:hAnsi="Times New Roman"/>
          <w:lang w:val="en-GB" w:eastAsia="en-US"/>
        </w:rPr>
        <w:t>1</w:t>
      </w:r>
      <w:r w:rsidRPr="0054576C">
        <w:rPr>
          <w:rFonts w:ascii="Times New Roman" w:eastAsia="Times New Roman" w:hAnsi="Times New Roman"/>
          <w:lang w:val="en-GB" w:eastAsia="en-US"/>
        </w:rPr>
        <w:fldChar w:fldCharType="end"/>
      </w:r>
      <w:r w:rsidR="0054576C">
        <w:rPr>
          <w:rFonts w:ascii="Times New Roman" w:eastAsia="Times New Roman" w:hAnsi="Times New Roman"/>
          <w:lang w:val="en-GB" w:eastAsia="en-US"/>
        </w:rPr>
        <w:t xml:space="preserve">. </w:t>
      </w:r>
      <w:r w:rsidR="0054576C" w:rsidRPr="0054576C">
        <w:rPr>
          <w:rFonts w:ascii="Times New Roman" w:eastAsia="Times New Roman" w:hAnsi="Times New Roman"/>
          <w:lang w:val="en-GB" w:eastAsia="en-US"/>
        </w:rPr>
        <w:t xml:space="preserve">Short BSR and Short Truncated BSR MAC CE </w:t>
      </w:r>
      <w:r w:rsidR="00931509" w:rsidRPr="00931509">
        <w:rPr>
          <w:rFonts w:ascii="Times New Roman" w:eastAsia="Times New Roman" w:hAnsi="Times New Roman"/>
          <w:lang w:val="en-GB" w:eastAsia="en-US"/>
        </w:rPr>
        <w:t>for extended LCG ID</w:t>
      </w:r>
    </w:p>
    <w:p w14:paraId="03A884CA" w14:textId="4D465FE4" w:rsidR="00931509" w:rsidRDefault="00931509" w:rsidP="0054576C">
      <w:pPr>
        <w:spacing w:after="180"/>
        <w:jc w:val="center"/>
        <w:rPr>
          <w:rFonts w:ascii="Times New Roman" w:eastAsia="Times New Roman" w:hAnsi="Times New Roman"/>
          <w:lang w:val="en-GB" w:eastAsia="en-US"/>
        </w:rPr>
      </w:pPr>
      <w:r>
        <w:rPr>
          <w:noProof/>
        </w:rPr>
        <w:drawing>
          <wp:inline distT="0" distB="0" distL="0" distR="0" wp14:anchorId="1FD987E5" wp14:editId="7CA6BD9E">
            <wp:extent cx="3035322" cy="2230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56806" cy="2246225"/>
                    </a:xfrm>
                    <a:prstGeom prst="rect">
                      <a:avLst/>
                    </a:prstGeom>
                  </pic:spPr>
                </pic:pic>
              </a:graphicData>
            </a:graphic>
          </wp:inline>
        </w:drawing>
      </w:r>
    </w:p>
    <w:p w14:paraId="1A1D0710" w14:textId="1CF31612" w:rsidR="007E2DFF" w:rsidRPr="0054576C" w:rsidRDefault="00931509" w:rsidP="0054576C">
      <w:pPr>
        <w:spacing w:after="180"/>
        <w:jc w:val="center"/>
        <w:rPr>
          <w:rFonts w:ascii="Times New Roman" w:eastAsia="Times New Roman" w:hAnsi="Times New Roman"/>
          <w:lang w:val="en-GB" w:eastAsia="en-US"/>
        </w:rPr>
      </w:pPr>
      <w:r>
        <w:rPr>
          <w:rFonts w:ascii="Times New Roman" w:eastAsia="Times New Roman" w:hAnsi="Times New Roman"/>
          <w:lang w:val="en-GB" w:eastAsia="en-US"/>
        </w:rPr>
        <w:t xml:space="preserve">Figure 2. </w:t>
      </w:r>
      <w:r w:rsidR="0054576C" w:rsidRPr="0054576C">
        <w:rPr>
          <w:rFonts w:ascii="Times New Roman" w:eastAsia="Times New Roman" w:hAnsi="Times New Roman"/>
          <w:lang w:val="en-GB" w:eastAsia="en-US"/>
        </w:rPr>
        <w:t>Long BSR</w:t>
      </w:r>
      <w:r w:rsidR="00D4585C">
        <w:rPr>
          <w:rFonts w:ascii="Times New Roman" w:eastAsia="Times New Roman" w:hAnsi="Times New Roman"/>
          <w:lang w:val="en-GB" w:eastAsia="en-US"/>
        </w:rPr>
        <w:t xml:space="preserve"> and</w:t>
      </w:r>
      <w:r w:rsidR="0054576C" w:rsidRPr="0054576C">
        <w:rPr>
          <w:rFonts w:ascii="Times New Roman" w:eastAsia="Times New Roman" w:hAnsi="Times New Roman"/>
          <w:lang w:val="en-GB" w:eastAsia="en-US"/>
        </w:rPr>
        <w:t xml:space="preserve"> Long Truncated BSR</w:t>
      </w:r>
      <w:r w:rsidR="007E2DFF" w:rsidRPr="0054576C">
        <w:rPr>
          <w:rFonts w:ascii="Times New Roman" w:eastAsia="Times New Roman" w:hAnsi="Times New Roman"/>
          <w:lang w:val="en-GB" w:eastAsia="en-US"/>
        </w:rPr>
        <w:t xml:space="preserve"> MAC CE for extended LCG ID</w:t>
      </w:r>
    </w:p>
    <w:p w14:paraId="12EB0F52" w14:textId="2D80DC7A" w:rsidR="00633A40" w:rsidRPr="00D4585C" w:rsidRDefault="00633A40" w:rsidP="00633A40">
      <w:pPr>
        <w:ind w:left="34"/>
        <w:rPr>
          <w:rFonts w:ascii="Times New Roman" w:hAnsi="Times New Roman"/>
          <w:b/>
          <w:lang w:val="en-GB"/>
        </w:rPr>
      </w:pPr>
      <w:r w:rsidRPr="00D4585C">
        <w:rPr>
          <w:rFonts w:ascii="Times New Roman" w:hAnsi="Times New Roman"/>
          <w:b/>
          <w:lang w:val="en-GB"/>
        </w:rPr>
        <w:t>Proposal</w:t>
      </w:r>
      <w:r>
        <w:rPr>
          <w:rFonts w:ascii="Times New Roman" w:hAnsi="Times New Roman"/>
          <w:b/>
          <w:lang w:val="en-GB"/>
        </w:rPr>
        <w:t xml:space="preserve"> 2</w:t>
      </w:r>
      <w:r w:rsidRPr="00D4585C">
        <w:rPr>
          <w:rFonts w:ascii="Times New Roman" w:hAnsi="Times New Roman"/>
          <w:b/>
          <w:lang w:val="en-GB"/>
        </w:rPr>
        <w:t xml:space="preserve">: New long BSR format should be introduced for LCG extension. </w:t>
      </w:r>
    </w:p>
    <w:p w14:paraId="5EB77F53" w14:textId="4396FEB9" w:rsidR="00633A40" w:rsidRDefault="00633A40" w:rsidP="00633A40">
      <w:pPr>
        <w:ind w:left="34"/>
        <w:rPr>
          <w:rFonts w:ascii="Times New Roman" w:hAnsi="Times New Roman"/>
          <w:b/>
          <w:lang w:val="en-GB"/>
        </w:rPr>
      </w:pPr>
      <w:r w:rsidRPr="00D4585C">
        <w:rPr>
          <w:rFonts w:ascii="Times New Roman" w:hAnsi="Times New Roman"/>
          <w:b/>
          <w:lang w:val="en-GB"/>
        </w:rPr>
        <w:t xml:space="preserve">Proposal </w:t>
      </w:r>
      <w:r>
        <w:rPr>
          <w:rFonts w:ascii="Times New Roman" w:hAnsi="Times New Roman"/>
          <w:b/>
          <w:lang w:val="en-GB"/>
        </w:rPr>
        <w:t>3</w:t>
      </w:r>
      <w:r w:rsidRPr="00D4585C">
        <w:rPr>
          <w:rFonts w:ascii="Times New Roman" w:hAnsi="Times New Roman" w:hint="eastAsia"/>
          <w:b/>
          <w:lang w:val="en-GB"/>
        </w:rPr>
        <w:t>:</w:t>
      </w:r>
      <w:r w:rsidRPr="00D4585C">
        <w:rPr>
          <w:rFonts w:ascii="Times New Roman" w:hAnsi="Times New Roman"/>
          <w:b/>
          <w:lang w:val="en-GB"/>
        </w:rPr>
        <w:t xml:space="preserve"> RAN2 agrees </w:t>
      </w:r>
      <w:r>
        <w:rPr>
          <w:rFonts w:ascii="Times New Roman" w:hAnsi="Times New Roman"/>
          <w:b/>
          <w:lang w:val="en-GB"/>
        </w:rPr>
        <w:t xml:space="preserve">with </w:t>
      </w:r>
      <w:r w:rsidRPr="00D4585C">
        <w:rPr>
          <w:rFonts w:ascii="Times New Roman" w:hAnsi="Times New Roman"/>
          <w:b/>
          <w:lang w:val="en-GB"/>
        </w:rPr>
        <w:t xml:space="preserve">the format in Figure </w:t>
      </w:r>
      <w:r>
        <w:rPr>
          <w:rFonts w:ascii="Times New Roman" w:hAnsi="Times New Roman"/>
          <w:b/>
          <w:lang w:val="en-GB"/>
        </w:rPr>
        <w:t>2</w:t>
      </w:r>
      <w:r w:rsidRPr="00D4585C">
        <w:rPr>
          <w:rFonts w:ascii="Times New Roman" w:hAnsi="Times New Roman"/>
          <w:b/>
          <w:lang w:val="en-GB"/>
        </w:rPr>
        <w:t xml:space="preserve"> as a baseline for LCG extension.</w:t>
      </w:r>
    </w:p>
    <w:p w14:paraId="4FD8ACBB" w14:textId="12B6E736" w:rsidR="008A5128" w:rsidRPr="00D4585C" w:rsidRDefault="008A5128" w:rsidP="00D4585C">
      <w:pPr>
        <w:ind w:left="34"/>
        <w:rPr>
          <w:rFonts w:ascii="Times New Roman" w:hAnsi="Times New Roman"/>
          <w:b/>
          <w:lang w:val="en-GB"/>
        </w:rPr>
      </w:pPr>
      <w:r w:rsidRPr="00D4585C">
        <w:rPr>
          <w:rFonts w:ascii="Times New Roman" w:hAnsi="Times New Roman"/>
          <w:b/>
          <w:lang w:val="en-GB"/>
        </w:rPr>
        <w:t xml:space="preserve">Proposal </w:t>
      </w:r>
      <w:r w:rsidR="00633A40">
        <w:rPr>
          <w:rFonts w:ascii="Times New Roman" w:hAnsi="Times New Roman"/>
          <w:b/>
          <w:lang w:val="en-GB"/>
        </w:rPr>
        <w:t>4</w:t>
      </w:r>
      <w:r w:rsidRPr="00D4585C">
        <w:rPr>
          <w:rFonts w:ascii="Times New Roman" w:hAnsi="Times New Roman"/>
          <w:b/>
          <w:lang w:val="en-GB"/>
        </w:rPr>
        <w:t xml:space="preserve">: </w:t>
      </w:r>
      <w:r w:rsidR="00D4585C" w:rsidRPr="00D4585C">
        <w:rPr>
          <w:rFonts w:ascii="Times New Roman" w:hAnsi="Times New Roman"/>
          <w:b/>
          <w:lang w:val="en-GB"/>
        </w:rPr>
        <w:t>R</w:t>
      </w:r>
      <w:r w:rsidR="00D4585C">
        <w:rPr>
          <w:rFonts w:ascii="Times New Roman" w:hAnsi="Times New Roman"/>
          <w:b/>
          <w:lang w:val="en-GB"/>
        </w:rPr>
        <w:t>AN</w:t>
      </w:r>
      <w:r w:rsidR="00D4585C" w:rsidRPr="00D4585C">
        <w:rPr>
          <w:rFonts w:ascii="Times New Roman" w:hAnsi="Times New Roman"/>
          <w:b/>
          <w:lang w:val="en-GB"/>
        </w:rPr>
        <w:t xml:space="preserve">2 to discuss the need </w:t>
      </w:r>
      <w:r w:rsidR="00D4585C">
        <w:rPr>
          <w:rFonts w:ascii="Times New Roman" w:hAnsi="Times New Roman"/>
          <w:b/>
          <w:lang w:val="en-GB"/>
        </w:rPr>
        <w:t>to</w:t>
      </w:r>
      <w:r w:rsidR="00D4585C" w:rsidRPr="00D4585C">
        <w:rPr>
          <w:rFonts w:ascii="Times New Roman" w:hAnsi="Times New Roman"/>
          <w:b/>
          <w:lang w:val="en-GB"/>
        </w:rPr>
        <w:t xml:space="preserve"> support the Short BSR/Short Truncated </w:t>
      </w:r>
      <w:r w:rsidR="00D4585C">
        <w:rPr>
          <w:rFonts w:ascii="Times New Roman" w:hAnsi="Times New Roman"/>
          <w:b/>
          <w:lang w:val="en-GB"/>
        </w:rPr>
        <w:t xml:space="preserve">BSR </w:t>
      </w:r>
      <w:r w:rsidR="00D4585C" w:rsidRPr="00D4585C">
        <w:rPr>
          <w:rFonts w:ascii="Times New Roman" w:hAnsi="Times New Roman"/>
          <w:b/>
          <w:lang w:val="en-GB"/>
        </w:rPr>
        <w:t xml:space="preserve">format for </w:t>
      </w:r>
      <w:r w:rsidR="00D4585C">
        <w:rPr>
          <w:rFonts w:ascii="Times New Roman" w:hAnsi="Times New Roman"/>
          <w:b/>
          <w:lang w:val="en-GB"/>
        </w:rPr>
        <w:t xml:space="preserve">the </w:t>
      </w:r>
      <w:r w:rsidR="00D4585C" w:rsidRPr="00D4585C">
        <w:rPr>
          <w:rFonts w:ascii="Times New Roman" w:hAnsi="Times New Roman"/>
          <w:b/>
          <w:lang w:val="en-GB"/>
        </w:rPr>
        <w:t>extended LCG ID value.</w:t>
      </w:r>
    </w:p>
    <w:p w14:paraId="1A8829DE" w14:textId="77777777" w:rsidR="000B75CB" w:rsidRPr="00D4585C" w:rsidRDefault="000B75CB" w:rsidP="00D4585C">
      <w:pPr>
        <w:ind w:left="34"/>
        <w:rPr>
          <w:rFonts w:ascii="Times New Roman" w:hAnsi="Times New Roman"/>
          <w:b/>
          <w:lang w:val="en-GB"/>
        </w:rPr>
      </w:pPr>
    </w:p>
    <w:p w14:paraId="4A3C7052" w14:textId="4D006CB7" w:rsidR="00BF0F64" w:rsidRPr="002B1EAA" w:rsidRDefault="000B75CB" w:rsidP="00107E4F">
      <w:pPr>
        <w:pStyle w:val="2"/>
      </w:pPr>
      <w:r>
        <w:rPr>
          <w:rFonts w:eastAsiaTheme="minorEastAsia"/>
        </w:rPr>
        <w:t>Further solutions</w:t>
      </w:r>
    </w:p>
    <w:p w14:paraId="5BC83121" w14:textId="77777777" w:rsidR="000B75CB" w:rsidRDefault="000B75CB" w:rsidP="000B75CB">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IL-3:</w:t>
      </w:r>
    </w:p>
    <w:p w14:paraId="2A11B1C8" w14:textId="31C04EA4" w:rsidR="000B75CB" w:rsidRPr="000B75CB" w:rsidRDefault="000B75CB" w:rsidP="000B75CB">
      <w:pPr>
        <w:spacing w:after="180"/>
        <w:jc w:val="left"/>
        <w:rPr>
          <w:rFonts w:ascii="Times New Roman" w:hAnsi="Times New Roman"/>
          <w:lang w:val="en-GB"/>
        </w:rPr>
      </w:pPr>
      <w:r w:rsidRPr="000B75CB">
        <w:rPr>
          <w:rFonts w:ascii="Times New Roman" w:hAnsi="Times New Roman"/>
          <w:lang w:val="en-GB"/>
        </w:rPr>
        <w:t>For the buffer size calculation of Pre-emptive BSR, it is left to the implementation for Rel-16. However, if different IAB nodes do not have the same buffer size calculation principles, some aggressive IAB nodes may report the Pre-emptive BSR with buffer size values greater than the actual expected amount of data, in order to request more UL resources, and optimize their own UL transmission efficiency. In other words, it will cause vicious competition between different IAB nodes, especially when the IAB nodes are from different vendors. Therefore, the buffer size calculation for Pre-emptive BSR needs to be specified in Rel-17 to ensure fair resource allocation.</w:t>
      </w:r>
    </w:p>
    <w:p w14:paraId="03DE03A0" w14:textId="2FF03008" w:rsidR="000B75CB" w:rsidRDefault="000B75CB" w:rsidP="000B75CB">
      <w:pPr>
        <w:ind w:left="34"/>
        <w:rPr>
          <w:rFonts w:ascii="Times New Roman" w:hAnsi="Times New Roman"/>
          <w:b/>
          <w:lang w:val="en-GB"/>
        </w:rPr>
      </w:pPr>
      <w:r w:rsidRPr="000B75CB">
        <w:rPr>
          <w:rFonts w:ascii="Times New Roman" w:hAnsi="Times New Roman"/>
          <w:b/>
          <w:lang w:val="en-GB"/>
        </w:rPr>
        <w:t xml:space="preserve">Observation 1: Buffer size calculation for the Pre-emptive BSR needs to be specified in Rel-17 to align the principle between different IAB nodes and </w:t>
      </w:r>
      <w:r w:rsidR="00633A40">
        <w:rPr>
          <w:rFonts w:ascii="Times New Roman" w:hAnsi="Times New Roman"/>
          <w:b/>
          <w:lang w:val="en-GB"/>
        </w:rPr>
        <w:t xml:space="preserve">to </w:t>
      </w:r>
      <w:r w:rsidRPr="000B75CB">
        <w:rPr>
          <w:rFonts w:ascii="Times New Roman" w:hAnsi="Times New Roman"/>
          <w:b/>
          <w:lang w:val="en-GB"/>
        </w:rPr>
        <w:t>achieve fair resource allocation.</w:t>
      </w:r>
    </w:p>
    <w:p w14:paraId="295C8F30" w14:textId="77777777" w:rsidR="000B75CB" w:rsidRPr="000B75CB" w:rsidRDefault="000B75CB" w:rsidP="000B75CB">
      <w:pPr>
        <w:ind w:left="34"/>
        <w:rPr>
          <w:rFonts w:ascii="Times New Roman" w:hAnsi="Times New Roman"/>
          <w:b/>
          <w:lang w:val="en-GB"/>
        </w:rPr>
      </w:pPr>
    </w:p>
    <w:p w14:paraId="773DCCEA" w14:textId="2854F3F4" w:rsidR="000B75CB" w:rsidRPr="000B75CB" w:rsidRDefault="000B75CB" w:rsidP="000B75CB">
      <w:pPr>
        <w:spacing w:after="180"/>
        <w:jc w:val="left"/>
        <w:rPr>
          <w:rFonts w:ascii="Times New Roman" w:hAnsi="Times New Roman"/>
          <w:lang w:val="en-GB"/>
        </w:rPr>
      </w:pPr>
      <w:r w:rsidRPr="000B75CB">
        <w:rPr>
          <w:rFonts w:ascii="Times New Roman" w:hAnsi="Times New Roman"/>
          <w:lang w:val="en-GB"/>
        </w:rPr>
        <w:t xml:space="preserve">As mentioned in TS 38.321, the Pre-emptive BSR may be triggered by </w:t>
      </w:r>
      <w:r w:rsidR="000B59AD">
        <w:rPr>
          <w:rFonts w:ascii="Times New Roman" w:hAnsi="Times New Roman"/>
          <w:lang w:val="en-GB"/>
        </w:rPr>
        <w:t xml:space="preserve">the </w:t>
      </w:r>
      <w:r w:rsidRPr="000B75CB">
        <w:rPr>
          <w:rFonts w:ascii="Times New Roman" w:hAnsi="Times New Roman"/>
          <w:lang w:val="en-GB"/>
        </w:rPr>
        <w:t>UL grant provided to the child IAB node or the UE, or by BSR received from child IAB nodes or UEs</w:t>
      </w:r>
      <w:r w:rsidR="000B59AD">
        <w:rPr>
          <w:rFonts w:ascii="Times New Roman" w:hAnsi="Times New Roman"/>
          <w:lang w:val="en-GB"/>
        </w:rPr>
        <w:t>. T</w:t>
      </w:r>
      <w:r w:rsidRPr="000B75CB">
        <w:rPr>
          <w:rFonts w:ascii="Times New Roman" w:hAnsi="Times New Roman"/>
          <w:lang w:val="en-GB"/>
        </w:rPr>
        <w:t xml:space="preserve">he buffer size identifies the total amount of the data expected to arrive at the IAB node and the Pre-emptive BSR should not include the volume of data currently available in the IAB-MT. However, this description of </w:t>
      </w:r>
      <w:r w:rsidR="000B59AD">
        <w:rPr>
          <w:rFonts w:ascii="Times New Roman" w:hAnsi="Times New Roman"/>
          <w:lang w:val="en-GB"/>
        </w:rPr>
        <w:t xml:space="preserve">the </w:t>
      </w:r>
      <w:r w:rsidRPr="000B75CB">
        <w:rPr>
          <w:rFonts w:ascii="Times New Roman" w:hAnsi="Times New Roman"/>
          <w:lang w:val="en-GB"/>
        </w:rPr>
        <w:t xml:space="preserve">buffer size calculation is not clear. </w:t>
      </w:r>
    </w:p>
    <w:p w14:paraId="18EB2B44" w14:textId="3BBDA5F8" w:rsidR="000B75CB" w:rsidRPr="000B75CB" w:rsidRDefault="000B75CB" w:rsidP="000B75CB">
      <w:pPr>
        <w:spacing w:after="180"/>
        <w:jc w:val="left"/>
        <w:rPr>
          <w:rFonts w:ascii="Times New Roman" w:hAnsi="Times New Roman"/>
          <w:lang w:val="en-GB"/>
        </w:rPr>
      </w:pPr>
      <w:r w:rsidRPr="000B75CB">
        <w:rPr>
          <w:rFonts w:ascii="Times New Roman" w:hAnsi="Times New Roman"/>
          <w:lang w:val="en-GB"/>
        </w:rPr>
        <w:t xml:space="preserve">Therefore, we suggest that </w:t>
      </w:r>
      <w:r w:rsidR="000B59AD">
        <w:rPr>
          <w:rFonts w:ascii="Times New Roman" w:hAnsi="Times New Roman"/>
          <w:lang w:val="en-GB"/>
        </w:rPr>
        <w:t>regardless of whether</w:t>
      </w:r>
      <w:r w:rsidRPr="000B75CB">
        <w:rPr>
          <w:rFonts w:ascii="Times New Roman" w:hAnsi="Times New Roman"/>
          <w:lang w:val="en-GB"/>
        </w:rPr>
        <w:t xml:space="preserve"> the Pre-emptive BSR is triggered by </w:t>
      </w:r>
      <w:r w:rsidR="000B59AD">
        <w:rPr>
          <w:rFonts w:ascii="Times New Roman" w:hAnsi="Times New Roman"/>
          <w:lang w:val="en-GB"/>
        </w:rPr>
        <w:t xml:space="preserve">a </w:t>
      </w:r>
      <w:r w:rsidRPr="000B75CB">
        <w:rPr>
          <w:rFonts w:ascii="Times New Roman" w:hAnsi="Times New Roman"/>
          <w:lang w:val="en-GB"/>
        </w:rPr>
        <w:t xml:space="preserve">UL grant or </w:t>
      </w:r>
      <w:r w:rsidR="000B59AD">
        <w:rPr>
          <w:rFonts w:ascii="Times New Roman" w:hAnsi="Times New Roman"/>
          <w:lang w:val="en-GB"/>
        </w:rPr>
        <w:t xml:space="preserve">a </w:t>
      </w:r>
      <w:r w:rsidRPr="000B75CB">
        <w:rPr>
          <w:rFonts w:ascii="Times New Roman" w:hAnsi="Times New Roman"/>
          <w:lang w:val="en-GB"/>
        </w:rPr>
        <w:t xml:space="preserve">BSR, the buffer size corresponding to each egress LCG is calculated as: for the associated one or multiple ingress LCG(s), the sum of the </w:t>
      </w:r>
      <w:r w:rsidR="000B59AD">
        <w:rPr>
          <w:rFonts w:ascii="Times New Roman" w:hAnsi="Times New Roman"/>
          <w:lang w:val="en-GB"/>
        </w:rPr>
        <w:t>most recently</w:t>
      </w:r>
      <w:r w:rsidRPr="000B75CB">
        <w:rPr>
          <w:rFonts w:ascii="Times New Roman" w:hAnsi="Times New Roman"/>
          <w:lang w:val="en-GB"/>
        </w:rPr>
        <w:t xml:space="preserve"> received BSRs from child nodes/UEs minus the arrived data from child node after receiving the BSR(s).</w:t>
      </w:r>
    </w:p>
    <w:p w14:paraId="10E785BB" w14:textId="60FF150D" w:rsidR="000B75CB" w:rsidRDefault="000B75CB" w:rsidP="000B59AD">
      <w:pPr>
        <w:ind w:left="34"/>
        <w:rPr>
          <w:rFonts w:ascii="Times New Roman" w:hAnsi="Times New Roman"/>
          <w:b/>
          <w:lang w:val="en-GB"/>
        </w:rPr>
      </w:pPr>
      <w:r w:rsidRPr="000B59AD">
        <w:rPr>
          <w:rFonts w:ascii="Times New Roman" w:hAnsi="Times New Roman"/>
          <w:b/>
          <w:lang w:val="en-GB"/>
        </w:rPr>
        <w:t xml:space="preserve">Proposal </w:t>
      </w:r>
      <w:r w:rsidR="00351E9E">
        <w:rPr>
          <w:rFonts w:ascii="Times New Roman" w:hAnsi="Times New Roman"/>
          <w:b/>
          <w:lang w:val="en-GB"/>
        </w:rPr>
        <w:t>5</w:t>
      </w:r>
      <w:r w:rsidRPr="000B59AD">
        <w:rPr>
          <w:rFonts w:ascii="Times New Roman" w:hAnsi="Times New Roman" w:hint="eastAsia"/>
          <w:b/>
          <w:lang w:val="en-GB"/>
        </w:rPr>
        <w:t>:</w:t>
      </w:r>
      <w:r w:rsidRPr="000B59AD">
        <w:rPr>
          <w:rFonts w:ascii="Times New Roman" w:hAnsi="Times New Roman"/>
          <w:b/>
          <w:lang w:val="en-GB"/>
        </w:rPr>
        <w:t xml:space="preserve"> </w:t>
      </w:r>
      <w:r w:rsidR="00351E9E" w:rsidRPr="00351E9E">
        <w:rPr>
          <w:rFonts w:ascii="Times New Roman" w:hAnsi="Times New Roman"/>
          <w:b/>
          <w:lang w:val="en-GB"/>
        </w:rPr>
        <w:t>For the Pre-emptive BSR (i.e.</w:t>
      </w:r>
      <w:r w:rsidR="00351E9E">
        <w:rPr>
          <w:rFonts w:ascii="Times New Roman" w:hAnsi="Times New Roman"/>
          <w:b/>
          <w:lang w:val="en-GB"/>
        </w:rPr>
        <w:t>,</w:t>
      </w:r>
      <w:r w:rsidR="00351E9E" w:rsidRPr="00351E9E">
        <w:rPr>
          <w:rFonts w:ascii="Times New Roman" w:hAnsi="Times New Roman"/>
          <w:b/>
          <w:lang w:val="en-GB"/>
        </w:rPr>
        <w:t xml:space="preserve"> IL-3), R</w:t>
      </w:r>
      <w:r w:rsidR="00351E9E">
        <w:rPr>
          <w:rFonts w:ascii="Times New Roman" w:hAnsi="Times New Roman"/>
          <w:b/>
          <w:lang w:val="en-GB"/>
        </w:rPr>
        <w:t>AN</w:t>
      </w:r>
      <w:r w:rsidR="00351E9E" w:rsidRPr="00351E9E">
        <w:rPr>
          <w:rFonts w:ascii="Times New Roman" w:hAnsi="Times New Roman"/>
          <w:b/>
          <w:lang w:val="en-GB"/>
        </w:rPr>
        <w:t>2 specify that the buffer size corresponding to each egress LCG is calculated as: the total amount, among the associated ingress LCG(s), of the latest received BSR</w:t>
      </w:r>
      <w:r w:rsidR="00633A40">
        <w:rPr>
          <w:rFonts w:ascii="Times New Roman" w:hAnsi="Times New Roman"/>
          <w:b/>
          <w:lang w:val="en-GB"/>
        </w:rPr>
        <w:t>(</w:t>
      </w:r>
      <w:r w:rsidR="00351E9E" w:rsidRPr="00351E9E">
        <w:rPr>
          <w:rFonts w:ascii="Times New Roman" w:hAnsi="Times New Roman"/>
          <w:b/>
          <w:lang w:val="en-GB"/>
        </w:rPr>
        <w:t>s</w:t>
      </w:r>
      <w:r w:rsidR="00633A40">
        <w:rPr>
          <w:rFonts w:ascii="Times New Roman" w:hAnsi="Times New Roman"/>
          <w:b/>
          <w:lang w:val="en-GB"/>
        </w:rPr>
        <w:t>)</w:t>
      </w:r>
      <w:r w:rsidR="00351E9E" w:rsidRPr="00351E9E">
        <w:rPr>
          <w:rFonts w:ascii="Times New Roman" w:hAnsi="Times New Roman"/>
          <w:b/>
          <w:lang w:val="en-GB"/>
        </w:rPr>
        <w:t xml:space="preserve"> from child nodes/UEs MINUS the already arrived data volume from child nodes/UEs after receiving the BSR</w:t>
      </w:r>
      <w:r w:rsidR="00633A40">
        <w:rPr>
          <w:rFonts w:ascii="Times New Roman" w:hAnsi="Times New Roman"/>
          <w:b/>
          <w:lang w:val="en-GB"/>
        </w:rPr>
        <w:t>(</w:t>
      </w:r>
      <w:r w:rsidR="00351E9E" w:rsidRPr="00351E9E">
        <w:rPr>
          <w:rFonts w:ascii="Times New Roman" w:hAnsi="Times New Roman"/>
          <w:b/>
          <w:lang w:val="en-GB"/>
        </w:rPr>
        <w:t>s</w:t>
      </w:r>
      <w:r w:rsidR="00633A40">
        <w:rPr>
          <w:rFonts w:ascii="Times New Roman" w:hAnsi="Times New Roman"/>
          <w:b/>
          <w:lang w:val="en-GB"/>
        </w:rPr>
        <w:t>)</w:t>
      </w:r>
      <w:r w:rsidR="00351E9E" w:rsidRPr="00351E9E">
        <w:rPr>
          <w:rFonts w:ascii="Times New Roman" w:hAnsi="Times New Roman"/>
          <w:b/>
          <w:lang w:val="en-GB"/>
        </w:rPr>
        <w:t>.</w:t>
      </w:r>
    </w:p>
    <w:p w14:paraId="371B9D70" w14:textId="77777777" w:rsidR="00351E9E" w:rsidRPr="000B59AD" w:rsidRDefault="00351E9E" w:rsidP="000B59AD">
      <w:pPr>
        <w:ind w:left="34"/>
        <w:rPr>
          <w:rFonts w:ascii="Times New Roman" w:hAnsi="Times New Roman"/>
          <w:b/>
          <w:lang w:val="en-GB"/>
        </w:rPr>
      </w:pPr>
    </w:p>
    <w:p w14:paraId="6DD24E47" w14:textId="6F6A8889" w:rsidR="00BF0F64" w:rsidRPr="005F19CB" w:rsidRDefault="00BF0F64"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IF-</w:t>
      </w:r>
      <w:r w:rsidR="006F09E3">
        <w:rPr>
          <w:rFonts w:ascii="Times New Roman" w:hAnsi="Times New Roman"/>
          <w:b/>
          <w:kern w:val="2"/>
          <w:sz w:val="22"/>
          <w:szCs w:val="22"/>
          <w:u w:val="single"/>
        </w:rPr>
        <w:t>4</w:t>
      </w:r>
      <w:r w:rsidR="00AB6DD4">
        <w:rPr>
          <w:rFonts w:ascii="Times New Roman" w:hAnsi="Times New Roman"/>
          <w:b/>
          <w:kern w:val="2"/>
          <w:sz w:val="22"/>
          <w:szCs w:val="22"/>
          <w:u w:val="single"/>
        </w:rPr>
        <w:t>:</w:t>
      </w:r>
    </w:p>
    <w:tbl>
      <w:tblPr>
        <w:tblStyle w:val="af9"/>
        <w:tblW w:w="0" w:type="auto"/>
        <w:tblInd w:w="34" w:type="dxa"/>
        <w:tblLook w:val="04A0" w:firstRow="1" w:lastRow="0" w:firstColumn="1" w:lastColumn="0" w:noHBand="0" w:noVBand="1"/>
      </w:tblPr>
      <w:tblGrid>
        <w:gridCol w:w="9595"/>
      </w:tblGrid>
      <w:tr w:rsidR="00890229" w14:paraId="607070E2" w14:textId="77777777" w:rsidTr="00890229">
        <w:tc>
          <w:tcPr>
            <w:tcW w:w="9629" w:type="dxa"/>
          </w:tcPr>
          <w:p w14:paraId="3E94759A" w14:textId="3802FAED" w:rsidR="00890229" w:rsidRPr="00072A1C" w:rsidRDefault="00890229" w:rsidP="00072A1C">
            <w:pPr>
              <w:spacing w:before="60" w:after="60"/>
              <w:ind w:leftChars="150" w:left="300"/>
              <w:rPr>
                <w:rFonts w:ascii="Times New Roman" w:hAnsi="Times New Roman"/>
                <w:b/>
                <w:lang w:val="en-GB"/>
              </w:rPr>
            </w:pPr>
            <w:r w:rsidRPr="00F252EE">
              <w:rPr>
                <w:rFonts w:ascii="Times New Roman" w:hAnsi="Times New Roman"/>
                <w:b/>
                <w:lang w:val="en-GB"/>
              </w:rPr>
              <w:t>IF-4: IAB node cannot give more resource to those BH RLC CHs that aggregate more bearers and/or carry bearers with higher load per bearer (i.e. IAB node cannot give more resource to those BH RLC CHs with higher aggregate load)</w:t>
            </w:r>
          </w:p>
        </w:tc>
      </w:tr>
    </w:tbl>
    <w:p w14:paraId="0DDF3107" w14:textId="091B7268" w:rsidR="00891592" w:rsidRPr="00F74125" w:rsidRDefault="00DA5016" w:rsidP="00F74125">
      <w:pPr>
        <w:spacing w:after="180"/>
        <w:jc w:val="left"/>
        <w:rPr>
          <w:rFonts w:ascii="Times New Roman" w:hAnsi="Times New Roman"/>
          <w:lang w:val="en-GB"/>
        </w:rPr>
      </w:pPr>
      <w:r w:rsidRPr="00F74125">
        <w:rPr>
          <w:rFonts w:ascii="Times New Roman" w:hAnsi="Times New Roman" w:hint="eastAsia"/>
          <w:lang w:val="en-GB"/>
        </w:rPr>
        <w:t>F</w:t>
      </w:r>
      <w:r w:rsidRPr="00F74125">
        <w:rPr>
          <w:rFonts w:ascii="Times New Roman" w:hAnsi="Times New Roman"/>
          <w:lang w:val="en-GB"/>
        </w:rPr>
        <w:t xml:space="preserve">or </w:t>
      </w:r>
      <w:r w:rsidR="008E7D85" w:rsidRPr="00F74125">
        <w:rPr>
          <w:rFonts w:ascii="Times New Roman" w:hAnsi="Times New Roman"/>
          <w:lang w:val="en-GB"/>
        </w:rPr>
        <w:t>GBR bearer</w:t>
      </w:r>
      <w:r w:rsidR="006F4F32" w:rsidRPr="00F74125">
        <w:rPr>
          <w:rFonts w:ascii="Times New Roman" w:hAnsi="Times New Roman"/>
          <w:lang w:val="en-GB"/>
        </w:rPr>
        <w:t>s</w:t>
      </w:r>
      <w:r w:rsidR="008E7D85" w:rsidRPr="00F74125">
        <w:rPr>
          <w:rFonts w:ascii="Times New Roman" w:hAnsi="Times New Roman"/>
          <w:lang w:val="en-GB"/>
        </w:rPr>
        <w:t xml:space="preserve">, </w:t>
      </w:r>
      <w:r w:rsidRPr="00F74125">
        <w:rPr>
          <w:rFonts w:ascii="Times New Roman" w:hAnsi="Times New Roman"/>
          <w:lang w:val="en-GB"/>
        </w:rPr>
        <w:t>IAB-donor-CU</w:t>
      </w:r>
      <w:r w:rsidR="005B3F1C" w:rsidRPr="00F74125">
        <w:rPr>
          <w:rFonts w:ascii="Times New Roman" w:hAnsi="Times New Roman"/>
          <w:lang w:val="en-GB"/>
        </w:rPr>
        <w:t xml:space="preserve"> can</w:t>
      </w:r>
      <w:r w:rsidRPr="00F74125">
        <w:rPr>
          <w:rFonts w:ascii="Times New Roman" w:hAnsi="Times New Roman"/>
          <w:lang w:val="en-GB"/>
        </w:rPr>
        <w:t xml:space="preserve"> configure </w:t>
      </w:r>
      <w:r w:rsidR="00F607BE" w:rsidRPr="00F74125">
        <w:rPr>
          <w:rFonts w:ascii="Times New Roman" w:hAnsi="Times New Roman"/>
          <w:lang w:val="en-GB"/>
        </w:rPr>
        <w:t xml:space="preserve">the guaranteed bit rate </w:t>
      </w:r>
      <w:r w:rsidR="005E514D" w:rsidRPr="00F74125">
        <w:rPr>
          <w:rFonts w:ascii="Times New Roman" w:hAnsi="Times New Roman"/>
          <w:lang w:val="en-GB"/>
        </w:rPr>
        <w:t xml:space="preserve">on its </w:t>
      </w:r>
      <w:r w:rsidR="006F4F32" w:rsidRPr="00F74125">
        <w:rPr>
          <w:rFonts w:ascii="Times New Roman" w:hAnsi="Times New Roman"/>
          <w:lang w:val="en-GB"/>
        </w:rPr>
        <w:t xml:space="preserve">mapped </w:t>
      </w:r>
      <w:r w:rsidR="00F607BE" w:rsidRPr="00F74125">
        <w:rPr>
          <w:rFonts w:ascii="Times New Roman" w:hAnsi="Times New Roman"/>
          <w:lang w:val="en-GB"/>
        </w:rPr>
        <w:t xml:space="preserve">BH RLC channel, so the </w:t>
      </w:r>
      <w:r w:rsidR="0033752B" w:rsidRPr="00F74125">
        <w:rPr>
          <w:rFonts w:ascii="Times New Roman" w:hAnsi="Times New Roman"/>
          <w:lang w:val="en-GB"/>
        </w:rPr>
        <w:t>IAB scheduling</w:t>
      </w:r>
      <w:r w:rsidR="00F74125" w:rsidRPr="00F74125">
        <w:rPr>
          <w:rFonts w:ascii="Times New Roman" w:hAnsi="Times New Roman"/>
          <w:lang w:val="en-GB"/>
        </w:rPr>
        <w:t xml:space="preserve"> can achieve</w:t>
      </w:r>
      <w:r w:rsidR="005E514D" w:rsidRPr="00F74125">
        <w:rPr>
          <w:rFonts w:ascii="Times New Roman" w:hAnsi="Times New Roman"/>
          <w:lang w:val="en-GB"/>
        </w:rPr>
        <w:t xml:space="preserve"> </w:t>
      </w:r>
      <w:r w:rsidR="00F607BE" w:rsidRPr="00F74125">
        <w:rPr>
          <w:rFonts w:ascii="Times New Roman" w:hAnsi="Times New Roman"/>
          <w:lang w:val="en-GB"/>
        </w:rPr>
        <w:t xml:space="preserve">fairness among </w:t>
      </w:r>
      <w:r w:rsidR="005E514D" w:rsidRPr="00F74125">
        <w:rPr>
          <w:rFonts w:ascii="Times New Roman" w:hAnsi="Times New Roman"/>
          <w:lang w:val="en-GB"/>
        </w:rPr>
        <w:t xml:space="preserve">the </w:t>
      </w:r>
      <w:r w:rsidR="00F607BE" w:rsidRPr="00F74125">
        <w:rPr>
          <w:rFonts w:ascii="Times New Roman" w:hAnsi="Times New Roman"/>
          <w:lang w:val="en-GB"/>
        </w:rPr>
        <w:t>BH RLC channels with different aggregate</w:t>
      </w:r>
      <w:r w:rsidR="00E278EF" w:rsidRPr="00F74125">
        <w:rPr>
          <w:rFonts w:ascii="Times New Roman" w:hAnsi="Times New Roman"/>
          <w:lang w:val="en-GB"/>
        </w:rPr>
        <w:t>d</w:t>
      </w:r>
      <w:r w:rsidR="00F607BE" w:rsidRPr="00F74125">
        <w:rPr>
          <w:rFonts w:ascii="Times New Roman" w:hAnsi="Times New Roman"/>
          <w:lang w:val="en-GB"/>
        </w:rPr>
        <w:t xml:space="preserve"> load</w:t>
      </w:r>
      <w:r w:rsidR="005E514D" w:rsidRPr="00F74125">
        <w:rPr>
          <w:rFonts w:ascii="Times New Roman" w:hAnsi="Times New Roman"/>
          <w:lang w:val="en-GB"/>
        </w:rPr>
        <w:t>s</w:t>
      </w:r>
      <w:r w:rsidR="00F607BE" w:rsidRPr="00F74125">
        <w:rPr>
          <w:rFonts w:ascii="Times New Roman" w:hAnsi="Times New Roman"/>
          <w:lang w:val="en-GB"/>
        </w:rPr>
        <w:t xml:space="preserve">. </w:t>
      </w:r>
      <w:r w:rsidR="00860B09" w:rsidRPr="00F74125">
        <w:rPr>
          <w:rFonts w:ascii="Times New Roman" w:hAnsi="Times New Roman"/>
          <w:lang w:val="en-GB"/>
        </w:rPr>
        <w:t>However, f</w:t>
      </w:r>
      <w:r w:rsidR="005E514D" w:rsidRPr="00F74125">
        <w:rPr>
          <w:rFonts w:ascii="Times New Roman" w:hAnsi="Times New Roman"/>
          <w:lang w:val="en-GB"/>
        </w:rPr>
        <w:t>or non-GBR bearer</w:t>
      </w:r>
      <w:r w:rsidR="00F74125">
        <w:rPr>
          <w:rFonts w:ascii="Times New Roman" w:hAnsi="Times New Roman"/>
          <w:lang w:val="en-GB"/>
        </w:rPr>
        <w:t>s</w:t>
      </w:r>
      <w:r w:rsidR="005E514D" w:rsidRPr="00F74125">
        <w:rPr>
          <w:rFonts w:ascii="Times New Roman" w:hAnsi="Times New Roman"/>
          <w:lang w:val="en-GB"/>
        </w:rPr>
        <w:t xml:space="preserve">, </w:t>
      </w:r>
      <w:r w:rsidR="00AB6DD4" w:rsidRPr="00F74125">
        <w:rPr>
          <w:rFonts w:ascii="Times New Roman" w:hAnsi="Times New Roman"/>
          <w:lang w:val="en-GB"/>
        </w:rPr>
        <w:t xml:space="preserve">in the case of N:1 mapping, </w:t>
      </w:r>
      <w:r w:rsidR="00891592" w:rsidRPr="00F74125">
        <w:rPr>
          <w:rFonts w:ascii="Times New Roman" w:hAnsi="Times New Roman"/>
          <w:lang w:val="en-GB"/>
        </w:rPr>
        <w:t xml:space="preserve">the IAB node does not know the number of these bearers mapped to the BH RLC channel, </w:t>
      </w:r>
      <w:r w:rsidR="004E3E62" w:rsidRPr="00F74125">
        <w:rPr>
          <w:rFonts w:ascii="Times New Roman" w:hAnsi="Times New Roman"/>
          <w:lang w:val="en-GB"/>
        </w:rPr>
        <w:t xml:space="preserve">so it </w:t>
      </w:r>
      <w:r w:rsidR="00891592" w:rsidRPr="00F74125">
        <w:rPr>
          <w:rFonts w:ascii="Times New Roman" w:hAnsi="Times New Roman"/>
          <w:lang w:val="en-GB"/>
        </w:rPr>
        <w:t>cannot give more resource</w:t>
      </w:r>
      <w:r w:rsidR="004E3E62" w:rsidRPr="00F74125">
        <w:rPr>
          <w:rFonts w:ascii="Times New Roman" w:hAnsi="Times New Roman"/>
          <w:lang w:val="en-GB"/>
        </w:rPr>
        <w:t>s</w:t>
      </w:r>
      <w:r w:rsidR="00891592" w:rsidRPr="00F74125">
        <w:rPr>
          <w:rFonts w:ascii="Times New Roman" w:hAnsi="Times New Roman"/>
          <w:lang w:val="en-GB"/>
        </w:rPr>
        <w:t xml:space="preserve"> to those BH RLC channels with higher aggregate</w:t>
      </w:r>
      <w:r w:rsidR="00103555" w:rsidRPr="00F74125">
        <w:rPr>
          <w:rFonts w:ascii="Times New Roman" w:hAnsi="Times New Roman"/>
          <w:lang w:val="en-GB"/>
        </w:rPr>
        <w:t>d</w:t>
      </w:r>
      <w:r w:rsidR="00891592" w:rsidRPr="00F74125">
        <w:rPr>
          <w:rFonts w:ascii="Times New Roman" w:hAnsi="Times New Roman"/>
          <w:lang w:val="en-GB"/>
        </w:rPr>
        <w:t xml:space="preserve"> </w:t>
      </w:r>
      <w:r w:rsidR="00BD190F" w:rsidRPr="00F74125">
        <w:rPr>
          <w:rFonts w:ascii="Times New Roman" w:hAnsi="Times New Roman"/>
          <w:lang w:val="en-GB"/>
        </w:rPr>
        <w:t>bearers</w:t>
      </w:r>
      <w:r w:rsidR="00891592" w:rsidRPr="00F74125">
        <w:rPr>
          <w:rFonts w:ascii="Times New Roman" w:hAnsi="Times New Roman"/>
          <w:lang w:val="en-GB"/>
        </w:rPr>
        <w:t>.</w:t>
      </w:r>
    </w:p>
    <w:p w14:paraId="4A2CC4BC" w14:textId="5DBE0AA9" w:rsidR="006721B4" w:rsidRPr="00F74125" w:rsidRDefault="00F74125" w:rsidP="00F74125">
      <w:pPr>
        <w:spacing w:after="180"/>
        <w:jc w:val="left"/>
        <w:rPr>
          <w:rFonts w:ascii="Times New Roman" w:hAnsi="Times New Roman"/>
          <w:lang w:val="en-GB"/>
        </w:rPr>
      </w:pPr>
      <w:r w:rsidRPr="00F74125">
        <w:rPr>
          <w:rFonts w:ascii="Times New Roman" w:hAnsi="Times New Roman"/>
          <w:lang w:val="en-GB"/>
        </w:rPr>
        <w:t>One solution to this problem is to inform the IAB node of the number of aggregate bearers configured for each BH RLC channel</w:t>
      </w:r>
      <w:r>
        <w:rPr>
          <w:rFonts w:ascii="Times New Roman" w:hAnsi="Times New Roman"/>
          <w:lang w:val="en-GB"/>
        </w:rPr>
        <w:t xml:space="preserve"> </w:t>
      </w:r>
      <w:r>
        <w:rPr>
          <w:rFonts w:ascii="Times New Roman" w:hAnsi="Times New Roman"/>
          <w:lang w:val="en-GB"/>
        </w:rPr>
        <w:fldChar w:fldCharType="begin"/>
      </w:r>
      <w:r>
        <w:rPr>
          <w:rFonts w:ascii="Times New Roman" w:hAnsi="Times New Roman"/>
          <w:lang w:val="en-GB"/>
        </w:rPr>
        <w:instrText xml:space="preserve"> REF _Ref77790869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[2]</w:t>
      </w:r>
      <w:r>
        <w:rPr>
          <w:rFonts w:ascii="Times New Roman" w:hAnsi="Times New Roman"/>
          <w:lang w:val="en-GB"/>
        </w:rPr>
        <w:fldChar w:fldCharType="end"/>
      </w:r>
      <w:r w:rsidR="007E2408" w:rsidRPr="00F74125">
        <w:rPr>
          <w:rFonts w:ascii="Times New Roman" w:hAnsi="Times New Roman"/>
          <w:lang w:val="en-GB"/>
        </w:rPr>
        <w:t xml:space="preserve">. </w:t>
      </w:r>
      <w:r w:rsidR="00780B6F" w:rsidRPr="00F74125">
        <w:rPr>
          <w:rFonts w:ascii="Times New Roman" w:hAnsi="Times New Roman"/>
          <w:lang w:val="en-GB"/>
        </w:rPr>
        <w:t xml:space="preserve">However, </w:t>
      </w:r>
      <w:r w:rsidR="006721B4" w:rsidRPr="00F74125">
        <w:rPr>
          <w:rFonts w:ascii="Times New Roman" w:hAnsi="Times New Roman"/>
          <w:lang w:val="en-GB"/>
        </w:rPr>
        <w:t xml:space="preserve">we </w:t>
      </w:r>
      <w:r>
        <w:rPr>
          <w:rFonts w:ascii="Times New Roman" w:hAnsi="Times New Roman"/>
          <w:lang w:val="en-GB"/>
        </w:rPr>
        <w:t>believe</w:t>
      </w:r>
      <w:r w:rsidR="006721B4" w:rsidRPr="00F74125">
        <w:rPr>
          <w:rFonts w:ascii="Times New Roman" w:hAnsi="Times New Roman"/>
          <w:lang w:val="en-GB"/>
        </w:rPr>
        <w:t xml:space="preserve"> this solution </w:t>
      </w:r>
      <w:r w:rsidR="004E3E62" w:rsidRPr="00F74125">
        <w:rPr>
          <w:rFonts w:ascii="Times New Roman" w:hAnsi="Times New Roman"/>
          <w:lang w:val="en-GB"/>
        </w:rPr>
        <w:t>may not achieve fairness</w:t>
      </w:r>
      <w:r w:rsidR="008C2B1F" w:rsidRPr="00F74125">
        <w:rPr>
          <w:rFonts w:ascii="Times New Roman" w:hAnsi="Times New Roman"/>
          <w:lang w:val="en-GB"/>
        </w:rPr>
        <w:t xml:space="preserve"> </w:t>
      </w:r>
      <w:r>
        <w:rPr>
          <w:rFonts w:ascii="Times New Roman" w:hAnsi="Times New Roman"/>
          <w:lang w:val="en-GB"/>
        </w:rPr>
        <w:t xml:space="preserve">for </w:t>
      </w:r>
      <w:r w:rsidR="008C2B1F" w:rsidRPr="00F74125">
        <w:rPr>
          <w:rFonts w:ascii="Times New Roman" w:hAnsi="Times New Roman"/>
          <w:lang w:val="en-GB"/>
        </w:rPr>
        <w:t>the following reasons:</w:t>
      </w:r>
    </w:p>
    <w:p w14:paraId="30223536" w14:textId="718C0F28" w:rsidR="00F74125" w:rsidRDefault="001C5817" w:rsidP="00F74125">
      <w:pPr>
        <w:pStyle w:val="af8"/>
        <w:numPr>
          <w:ilvl w:val="0"/>
          <w:numId w:val="34"/>
        </w:numPr>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the number of aggregated bearers </w:t>
      </w:r>
      <w:r w:rsidR="00F74125" w:rsidRPr="00F74125">
        <w:rPr>
          <w:rFonts w:ascii="Times New Roman" w:hAnsi="Times New Roman"/>
          <w:sz w:val="20"/>
          <w:szCs w:val="20"/>
          <w:lang w:val="en-US" w:eastAsia="zh-CN"/>
        </w:rPr>
        <w:t xml:space="preserve">for which traffic is actually transmitted at </w:t>
      </w:r>
      <w:r w:rsidR="00633A40">
        <w:rPr>
          <w:rFonts w:ascii="Times New Roman" w:hAnsi="Times New Roman"/>
          <w:sz w:val="20"/>
          <w:szCs w:val="20"/>
          <w:lang w:val="en-US" w:eastAsia="zh-CN"/>
        </w:rPr>
        <w:t>some point in</w:t>
      </w:r>
      <w:r w:rsidR="00633A40" w:rsidRPr="00F74125">
        <w:rPr>
          <w:rFonts w:ascii="Times New Roman" w:hAnsi="Times New Roman"/>
          <w:sz w:val="20"/>
          <w:szCs w:val="20"/>
          <w:lang w:val="en-US" w:eastAsia="zh-CN"/>
        </w:rPr>
        <w:t xml:space="preserve"> </w:t>
      </w:r>
      <w:r w:rsidR="00F74125" w:rsidRPr="00F74125">
        <w:rPr>
          <w:rFonts w:ascii="Times New Roman" w:hAnsi="Times New Roman"/>
          <w:sz w:val="20"/>
          <w:szCs w:val="20"/>
          <w:lang w:val="en-US" w:eastAsia="zh-CN"/>
        </w:rPr>
        <w:t>time in the BH RLC channel.</w:t>
      </w:r>
    </w:p>
    <w:p w14:paraId="54A3F2EB" w14:textId="7ACE2EE6" w:rsidR="00165AAC" w:rsidRDefault="00EE3EA9" w:rsidP="00E8610F">
      <w:pPr>
        <w:pStyle w:val="af8"/>
        <w:spacing w:before="60"/>
        <w:ind w:left="357"/>
        <w:rPr>
          <w:rFonts w:ascii="Times New Roman" w:hAnsi="Times New Roman"/>
          <w:sz w:val="20"/>
          <w:szCs w:val="20"/>
          <w:lang w:val="en-US" w:eastAsia="zh-CN"/>
        </w:rPr>
      </w:pPr>
      <w:r w:rsidRPr="00EE3EA9">
        <w:rPr>
          <w:rFonts w:ascii="Times New Roman" w:hAnsi="Times New Roman"/>
          <w:sz w:val="20"/>
          <w:szCs w:val="20"/>
          <w:lang w:val="en-US" w:eastAsia="zh-CN"/>
        </w:rPr>
        <w:t xml:space="preserve">For example, the IAB node has a BH RLC channel #1 and a BH RLC channel #2, and </w:t>
      </w:r>
      <w:r>
        <w:rPr>
          <w:rFonts w:ascii="Times New Roman" w:hAnsi="Times New Roman"/>
          <w:sz w:val="20"/>
          <w:szCs w:val="20"/>
          <w:lang w:val="en-US" w:eastAsia="zh-CN"/>
        </w:rPr>
        <w:t>the</w:t>
      </w:r>
      <w:r w:rsidRPr="00EE3EA9">
        <w:rPr>
          <w:rFonts w:ascii="Times New Roman" w:hAnsi="Times New Roman"/>
          <w:sz w:val="20"/>
          <w:szCs w:val="20"/>
          <w:lang w:val="en-US" w:eastAsia="zh-CN"/>
        </w:rPr>
        <w:t xml:space="preserve"> quantity of aggregated bearers configured for the channel #1 is 3</w:t>
      </w:r>
      <w:r>
        <w:rPr>
          <w:rFonts w:ascii="Times New Roman" w:hAnsi="Times New Roman"/>
          <w:sz w:val="20"/>
          <w:szCs w:val="20"/>
          <w:lang w:val="en-US" w:eastAsia="zh-CN"/>
        </w:rPr>
        <w:t>, while that</w:t>
      </w:r>
      <w:r w:rsidRPr="00EE3EA9">
        <w:rPr>
          <w:rFonts w:ascii="Times New Roman" w:hAnsi="Times New Roman"/>
          <w:sz w:val="20"/>
          <w:szCs w:val="20"/>
          <w:lang w:val="en-US" w:eastAsia="zh-CN"/>
        </w:rPr>
        <w:t xml:space="preserve"> configured for BH RLC channel # 2 is 6. In fact, there may be 3 aggregated bearers transmitting data on channel #1, but only 2 aggregated bearers transmitting data on BH RLC channel #2. In this case, based on the above solution, the BH RLC channel # 2 will always be allocated more resources by the IA</w:t>
      </w:r>
      <w:r>
        <w:rPr>
          <w:rFonts w:ascii="Times New Roman" w:hAnsi="Times New Roman"/>
          <w:sz w:val="20"/>
          <w:szCs w:val="20"/>
          <w:lang w:val="en-US" w:eastAsia="zh-CN"/>
        </w:rPr>
        <w:t>B node, which is clearly unfair</w:t>
      </w:r>
      <w:r w:rsidR="0071223C">
        <w:rPr>
          <w:rFonts w:ascii="Times New Roman" w:hAnsi="Times New Roman"/>
          <w:sz w:val="20"/>
          <w:szCs w:val="20"/>
          <w:lang w:val="en-US" w:eastAsia="zh-CN"/>
        </w:rPr>
        <w:t xml:space="preserve">.  </w:t>
      </w:r>
    </w:p>
    <w:p w14:paraId="16BB9120" w14:textId="6CAD5817" w:rsidR="0071223C" w:rsidRDefault="00E8610F" w:rsidP="0071223C">
      <w:pPr>
        <w:pStyle w:val="af8"/>
        <w:numPr>
          <w:ilvl w:val="0"/>
          <w:numId w:val="34"/>
        </w:numPr>
        <w:spacing w:before="120"/>
        <w:ind w:left="357" w:hanging="357"/>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w:t>
      </w:r>
      <w:r>
        <w:rPr>
          <w:rFonts w:ascii="Times New Roman" w:hAnsi="Times New Roman"/>
          <w:sz w:val="20"/>
          <w:szCs w:val="20"/>
          <w:lang w:val="en-US" w:eastAsia="zh-CN"/>
        </w:rPr>
        <w:t xml:space="preserve">the amount of data transmitted </w:t>
      </w:r>
      <w:r w:rsidR="00C46778">
        <w:rPr>
          <w:rFonts w:ascii="Times New Roman" w:hAnsi="Times New Roman"/>
          <w:sz w:val="20"/>
          <w:szCs w:val="20"/>
          <w:lang w:val="en-US" w:eastAsia="zh-CN"/>
        </w:rPr>
        <w:t xml:space="preserve">on each bearer </w:t>
      </w:r>
      <w:r>
        <w:rPr>
          <w:rFonts w:ascii="Times New Roman" w:hAnsi="Times New Roman"/>
          <w:sz w:val="20"/>
          <w:szCs w:val="20"/>
          <w:lang w:val="en-US" w:eastAsia="zh-CN"/>
        </w:rPr>
        <w:t>i</w:t>
      </w:r>
      <w:r>
        <w:rPr>
          <w:rFonts w:ascii="Times New Roman" w:hAnsi="Times New Roman" w:hint="eastAsia"/>
          <w:sz w:val="20"/>
          <w:szCs w:val="20"/>
          <w:lang w:val="en-US" w:eastAsia="zh-CN"/>
        </w:rPr>
        <w:t>n</w:t>
      </w:r>
      <w:r>
        <w:rPr>
          <w:rFonts w:ascii="Times New Roman" w:hAnsi="Times New Roman"/>
          <w:sz w:val="20"/>
          <w:szCs w:val="20"/>
          <w:lang w:val="en-US" w:eastAsia="zh-CN"/>
        </w:rPr>
        <w:t xml:space="preserve"> this BH RLC channel.  </w:t>
      </w:r>
    </w:p>
    <w:p w14:paraId="1A91ED05" w14:textId="0A6E8536" w:rsidR="00B707E8" w:rsidRDefault="00E8610F" w:rsidP="00B707E8">
      <w:pPr>
        <w:pStyle w:val="af8"/>
        <w:spacing w:before="60"/>
        <w:ind w:left="357"/>
        <w:rPr>
          <w:rFonts w:ascii="Times New Roman" w:hAnsi="Times New Roman"/>
          <w:sz w:val="20"/>
          <w:szCs w:val="20"/>
          <w:lang w:val="en-US" w:eastAsia="zh-CN"/>
        </w:rPr>
      </w:pPr>
      <w:r>
        <w:rPr>
          <w:rFonts w:ascii="Times New Roman" w:hAnsi="Times New Roman"/>
          <w:sz w:val="20"/>
          <w:szCs w:val="20"/>
          <w:lang w:val="en-US" w:eastAsia="zh-CN"/>
        </w:rPr>
        <w:t xml:space="preserve">For example, </w:t>
      </w:r>
      <w:r w:rsidR="00DE3C4E">
        <w:rPr>
          <w:rFonts w:ascii="Times New Roman" w:hAnsi="Times New Roman"/>
          <w:sz w:val="20"/>
          <w:szCs w:val="20"/>
          <w:lang w:val="en-US" w:eastAsia="zh-CN"/>
        </w:rPr>
        <w:t xml:space="preserve">if </w:t>
      </w:r>
      <w:r w:rsidR="00DE3C4E" w:rsidRPr="00D16207">
        <w:rPr>
          <w:rFonts w:ascii="Times New Roman" w:hAnsi="Times New Roman"/>
          <w:sz w:val="20"/>
          <w:szCs w:val="20"/>
          <w:lang w:val="en-US" w:eastAsia="zh-CN"/>
        </w:rPr>
        <w:t>the number of aggregated bearers configured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sidRPr="00D16207">
        <w:rPr>
          <w:rFonts w:ascii="Times New Roman" w:hAnsi="Times New Roman"/>
          <w:sz w:val="20"/>
          <w:szCs w:val="20"/>
          <w:lang w:val="en-US" w:eastAsia="zh-CN"/>
        </w:rPr>
        <w:t xml:space="preserve"> channel</w:t>
      </w:r>
      <w:r w:rsidR="00DE3C4E">
        <w:rPr>
          <w:rFonts w:ascii="Times New Roman" w:hAnsi="Times New Roman"/>
          <w:sz w:val="20"/>
          <w:szCs w:val="20"/>
          <w:lang w:val="en-US" w:eastAsia="zh-CN"/>
        </w:rPr>
        <w:t>#</w:t>
      </w:r>
      <w:r w:rsidR="00DE3C4E" w:rsidRPr="00D16207">
        <w:rPr>
          <w:rFonts w:ascii="Times New Roman" w:hAnsi="Times New Roman"/>
          <w:sz w:val="20"/>
          <w:szCs w:val="20"/>
          <w:lang w:val="en-US" w:eastAsia="zh-CN"/>
        </w:rPr>
        <w:t>1</w:t>
      </w:r>
      <w:r w:rsidR="00DE3C4E">
        <w:rPr>
          <w:rFonts w:ascii="Times New Roman" w:hAnsi="Times New Roman"/>
          <w:sz w:val="20"/>
          <w:szCs w:val="20"/>
          <w:lang w:val="en-US" w:eastAsia="zh-CN"/>
        </w:rPr>
        <w:t xml:space="preserve"> is less </w:t>
      </w:r>
      <w:r w:rsidR="00DE3C4E">
        <w:rPr>
          <w:rFonts w:ascii="Times New Roman" w:hAnsi="Times New Roman" w:hint="eastAsia"/>
          <w:sz w:val="20"/>
          <w:szCs w:val="20"/>
          <w:lang w:val="en-US" w:eastAsia="zh-CN"/>
        </w:rPr>
        <w:t>t</w:t>
      </w:r>
      <w:r w:rsidR="00DE3C4E">
        <w:rPr>
          <w:rFonts w:ascii="Times New Roman" w:hAnsi="Times New Roman"/>
          <w:sz w:val="20"/>
          <w:szCs w:val="20"/>
          <w:lang w:val="en-US" w:eastAsia="zh-CN"/>
        </w:rPr>
        <w:t xml:space="preserve">han </w:t>
      </w:r>
      <w:r w:rsidR="009A7C10">
        <w:rPr>
          <w:rFonts w:ascii="Times New Roman" w:hAnsi="Times New Roman"/>
          <w:sz w:val="20"/>
          <w:szCs w:val="20"/>
          <w:lang w:val="en-US" w:eastAsia="zh-CN"/>
        </w:rPr>
        <w:t>that</w:t>
      </w:r>
      <w:r w:rsidR="00DE3C4E">
        <w:rPr>
          <w:rFonts w:ascii="Times New Roman" w:hAnsi="Times New Roman"/>
          <w:sz w:val="20"/>
          <w:szCs w:val="20"/>
          <w:lang w:val="en-US" w:eastAsia="zh-CN"/>
        </w:rPr>
        <w:t xml:space="preserve"> configured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channel#2, but the amount of data </w:t>
      </w:r>
      <w:r w:rsidR="005F2145">
        <w:rPr>
          <w:rFonts w:ascii="Times New Roman" w:hAnsi="Times New Roman"/>
          <w:sz w:val="20"/>
          <w:szCs w:val="20"/>
          <w:lang w:val="en-US" w:eastAsia="zh-CN"/>
        </w:rPr>
        <w:t xml:space="preserve">actually </w:t>
      </w:r>
      <w:r w:rsidR="00DE3C4E">
        <w:rPr>
          <w:rFonts w:ascii="Times New Roman" w:hAnsi="Times New Roman"/>
          <w:sz w:val="20"/>
          <w:szCs w:val="20"/>
          <w:lang w:val="en-US" w:eastAsia="zh-CN"/>
        </w:rPr>
        <w:t xml:space="preserve">transmitted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channel#1 is </w:t>
      </w:r>
      <w:r w:rsidR="00335B6A">
        <w:rPr>
          <w:rFonts w:ascii="Times New Roman" w:hAnsi="Times New Roman"/>
          <w:sz w:val="20"/>
          <w:szCs w:val="20"/>
          <w:lang w:val="en-US" w:eastAsia="zh-CN"/>
        </w:rPr>
        <w:t>larger</w:t>
      </w:r>
      <w:r w:rsidR="005F2145">
        <w:rPr>
          <w:rFonts w:ascii="Times New Roman" w:hAnsi="Times New Roman"/>
          <w:sz w:val="20"/>
          <w:szCs w:val="20"/>
          <w:lang w:val="en-US" w:eastAsia="zh-CN"/>
        </w:rPr>
        <w:t xml:space="preserve"> </w:t>
      </w:r>
      <w:r w:rsidR="00DE3C4E">
        <w:rPr>
          <w:rFonts w:ascii="Times New Roman" w:hAnsi="Times New Roman"/>
          <w:sz w:val="20"/>
          <w:szCs w:val="20"/>
          <w:lang w:val="en-US" w:eastAsia="zh-CN"/>
        </w:rPr>
        <w:t xml:space="preserve">than </w:t>
      </w:r>
      <w:r w:rsidR="009A7C10">
        <w:rPr>
          <w:rFonts w:ascii="Times New Roman" w:hAnsi="Times New Roman"/>
          <w:sz w:val="20"/>
          <w:szCs w:val="20"/>
          <w:lang w:val="en-US" w:eastAsia="zh-CN"/>
        </w:rPr>
        <w:t>that</w:t>
      </w:r>
      <w:r w:rsidR="00DE3C4E">
        <w:rPr>
          <w:rFonts w:ascii="Times New Roman" w:hAnsi="Times New Roman"/>
          <w:sz w:val="20"/>
          <w:szCs w:val="20"/>
          <w:lang w:val="en-US" w:eastAsia="zh-CN"/>
        </w:rPr>
        <w:t xml:space="preserve"> transmitted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Pr>
          <w:rFonts w:ascii="Times New Roman" w:hAnsi="Times New Roman"/>
          <w:sz w:val="20"/>
          <w:szCs w:val="20"/>
          <w:lang w:val="en-US" w:eastAsia="zh-CN"/>
        </w:rPr>
        <w:t xml:space="preserve"> channel#2, </w:t>
      </w:r>
      <w:r w:rsidR="009A7C10">
        <w:rPr>
          <w:rFonts w:ascii="Times New Roman" w:hAnsi="Times New Roman"/>
          <w:sz w:val="20"/>
          <w:szCs w:val="20"/>
          <w:lang w:val="en-US" w:eastAsia="zh-CN"/>
        </w:rPr>
        <w:t xml:space="preserve">and </w:t>
      </w:r>
      <w:r w:rsidR="00DE3C4E">
        <w:rPr>
          <w:rFonts w:ascii="Times New Roman" w:hAnsi="Times New Roman"/>
          <w:sz w:val="20"/>
          <w:szCs w:val="20"/>
          <w:lang w:val="en-US" w:eastAsia="zh-CN"/>
        </w:rPr>
        <w:t>it is</w:t>
      </w:r>
      <w:r w:rsidR="001F65E0">
        <w:rPr>
          <w:rFonts w:ascii="Times New Roman" w:hAnsi="Times New Roman"/>
          <w:sz w:val="20"/>
          <w:szCs w:val="20"/>
          <w:lang w:val="en-US" w:eastAsia="zh-CN"/>
        </w:rPr>
        <w:t xml:space="preserve"> </w:t>
      </w:r>
      <w:r w:rsidR="00E601A7">
        <w:rPr>
          <w:rFonts w:ascii="Times New Roman" w:hAnsi="Times New Roman"/>
          <w:sz w:val="20"/>
          <w:szCs w:val="20"/>
          <w:lang w:val="en-US" w:eastAsia="zh-CN"/>
        </w:rPr>
        <w:t xml:space="preserve">obviously </w:t>
      </w:r>
      <w:r w:rsidR="001F65E0">
        <w:rPr>
          <w:rFonts w:ascii="Times New Roman" w:hAnsi="Times New Roman"/>
          <w:sz w:val="20"/>
          <w:szCs w:val="20"/>
          <w:lang w:val="en-US" w:eastAsia="zh-CN"/>
        </w:rPr>
        <w:t>unfair</w:t>
      </w:r>
      <w:r w:rsidR="005F2145">
        <w:rPr>
          <w:rFonts w:ascii="Times New Roman" w:hAnsi="Times New Roman"/>
          <w:sz w:val="20"/>
          <w:szCs w:val="20"/>
          <w:lang w:val="en-US" w:eastAsia="zh-CN"/>
        </w:rPr>
        <w:t xml:space="preserve"> to allocate</w:t>
      </w:r>
      <w:r w:rsidR="00DE3C4E">
        <w:rPr>
          <w:rFonts w:ascii="Times New Roman" w:hAnsi="Times New Roman"/>
          <w:sz w:val="20"/>
          <w:szCs w:val="20"/>
          <w:lang w:val="en-US" w:eastAsia="zh-CN"/>
        </w:rPr>
        <w:t xml:space="preserve"> more resources to </w:t>
      </w:r>
      <w:r w:rsidR="00E601A7">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channel#2.</w:t>
      </w:r>
    </w:p>
    <w:p w14:paraId="7D3BCA17" w14:textId="77777777" w:rsidR="00633A40" w:rsidRPr="00B707E8" w:rsidRDefault="00633A40" w:rsidP="00B707E8">
      <w:pPr>
        <w:pStyle w:val="af8"/>
        <w:spacing w:before="60"/>
        <w:ind w:left="357"/>
        <w:rPr>
          <w:rFonts w:ascii="Times New Roman" w:hAnsi="Times New Roman"/>
          <w:sz w:val="20"/>
          <w:szCs w:val="20"/>
          <w:lang w:val="en-US" w:eastAsia="zh-CN"/>
        </w:rPr>
      </w:pPr>
    </w:p>
    <w:p w14:paraId="04C17053" w14:textId="23CD1D11" w:rsidR="00890229" w:rsidRPr="009A7C10" w:rsidRDefault="00890229" w:rsidP="009A7C10">
      <w:pPr>
        <w:ind w:left="34"/>
        <w:rPr>
          <w:rFonts w:ascii="Times New Roman" w:hAnsi="Times New Roman"/>
          <w:b/>
          <w:lang w:val="en-GB"/>
        </w:rPr>
      </w:pPr>
      <w:r w:rsidRPr="009A7C10">
        <w:rPr>
          <w:rFonts w:ascii="Times New Roman" w:hAnsi="Times New Roman" w:hint="eastAsia"/>
          <w:b/>
          <w:lang w:val="en-GB"/>
        </w:rPr>
        <w:t>O</w:t>
      </w:r>
      <w:r w:rsidRPr="009A7C10">
        <w:rPr>
          <w:rFonts w:ascii="Times New Roman" w:hAnsi="Times New Roman"/>
          <w:b/>
          <w:lang w:val="en-GB"/>
        </w:rPr>
        <w:t xml:space="preserve">bservation </w:t>
      </w:r>
      <w:r w:rsidR="005C22EC" w:rsidRPr="009A7C10">
        <w:rPr>
          <w:rFonts w:ascii="Times New Roman" w:hAnsi="Times New Roman"/>
          <w:b/>
          <w:lang w:val="en-GB"/>
        </w:rPr>
        <w:t>2</w:t>
      </w:r>
      <w:r w:rsidRPr="009A7C10">
        <w:rPr>
          <w:rFonts w:ascii="Times New Roman" w:hAnsi="Times New Roman" w:hint="eastAsia"/>
          <w:b/>
          <w:lang w:val="en-GB"/>
        </w:rPr>
        <w:t>:</w:t>
      </w:r>
      <w:r w:rsidRPr="009A7C10">
        <w:rPr>
          <w:rFonts w:ascii="Times New Roman" w:hAnsi="Times New Roman"/>
          <w:b/>
          <w:lang w:val="en-GB"/>
        </w:rPr>
        <w:t xml:space="preserve"> The data rate requirement </w:t>
      </w:r>
      <w:r w:rsidR="00E601A7" w:rsidRPr="009A7C10">
        <w:rPr>
          <w:rFonts w:ascii="Times New Roman" w:hAnsi="Times New Roman"/>
          <w:b/>
          <w:lang w:val="en-GB"/>
        </w:rPr>
        <w:t xml:space="preserve">and fairness </w:t>
      </w:r>
      <w:r w:rsidRPr="009A7C10">
        <w:rPr>
          <w:rFonts w:ascii="Times New Roman" w:hAnsi="Times New Roman"/>
          <w:b/>
          <w:lang w:val="en-GB"/>
        </w:rPr>
        <w:t xml:space="preserve">can be guaranteed for the GBR bearer or the bearer configured </w:t>
      </w:r>
      <w:r w:rsidR="00E601A7" w:rsidRPr="009A7C10">
        <w:rPr>
          <w:rFonts w:ascii="Times New Roman" w:hAnsi="Times New Roman"/>
          <w:b/>
          <w:lang w:val="en-GB"/>
        </w:rPr>
        <w:t>with</w:t>
      </w:r>
      <w:r w:rsidRPr="009A7C10">
        <w:rPr>
          <w:rFonts w:ascii="Times New Roman" w:hAnsi="Times New Roman"/>
          <w:b/>
          <w:lang w:val="en-GB"/>
        </w:rPr>
        <w:t xml:space="preserve"> 1:1 mapping.</w:t>
      </w:r>
    </w:p>
    <w:p w14:paraId="5AA9FEA1" w14:textId="7DAF1A6E" w:rsidR="00B707E8" w:rsidRDefault="00B707E8" w:rsidP="009A7C10">
      <w:pPr>
        <w:ind w:left="34"/>
        <w:rPr>
          <w:rFonts w:ascii="Times New Roman" w:hAnsi="Times New Roman"/>
          <w:b/>
          <w:lang w:val="en-GB"/>
        </w:rPr>
      </w:pPr>
      <w:r w:rsidRPr="009A7C10">
        <w:rPr>
          <w:rFonts w:ascii="Times New Roman" w:hAnsi="Times New Roman"/>
          <w:b/>
          <w:lang w:val="en-GB"/>
        </w:rPr>
        <w:t xml:space="preserve">Observation </w:t>
      </w:r>
      <w:r w:rsidR="005C22EC" w:rsidRPr="009A7C10">
        <w:rPr>
          <w:rFonts w:ascii="Times New Roman" w:hAnsi="Times New Roman"/>
          <w:b/>
          <w:lang w:val="en-GB"/>
        </w:rPr>
        <w:t>3</w:t>
      </w:r>
      <w:r w:rsidRPr="009A7C10">
        <w:rPr>
          <w:rFonts w:ascii="Times New Roman" w:hAnsi="Times New Roman" w:hint="eastAsia"/>
          <w:b/>
          <w:lang w:val="en-GB"/>
        </w:rPr>
        <w:t>:</w:t>
      </w:r>
      <w:r w:rsidRPr="009A7C10">
        <w:rPr>
          <w:rFonts w:ascii="Times New Roman" w:hAnsi="Times New Roman"/>
          <w:b/>
          <w:lang w:val="en-GB"/>
        </w:rPr>
        <w:t xml:space="preserve"> The solution </w:t>
      </w:r>
      <w:r w:rsidR="00E601A7" w:rsidRPr="009A7C10">
        <w:rPr>
          <w:rFonts w:ascii="Times New Roman" w:hAnsi="Times New Roman"/>
          <w:b/>
          <w:lang w:val="en-GB"/>
        </w:rPr>
        <w:t>of only making IAB nodes aware of</w:t>
      </w:r>
      <w:r w:rsidRPr="009A7C10">
        <w:rPr>
          <w:rFonts w:ascii="Times New Roman" w:hAnsi="Times New Roman"/>
          <w:b/>
          <w:lang w:val="en-GB"/>
        </w:rPr>
        <w:t xml:space="preserve"> the number of aggregated bearers configured in the BH RLC chan</w:t>
      </w:r>
      <w:r w:rsidR="000777F5" w:rsidRPr="009A7C10">
        <w:rPr>
          <w:rFonts w:ascii="Times New Roman" w:hAnsi="Times New Roman"/>
          <w:b/>
          <w:lang w:val="en-GB"/>
        </w:rPr>
        <w:t>nel can</w:t>
      </w:r>
      <w:r w:rsidR="00726F22" w:rsidRPr="009A7C10">
        <w:rPr>
          <w:rFonts w:ascii="Times New Roman" w:hAnsi="Times New Roman"/>
          <w:b/>
          <w:lang w:val="en-GB"/>
        </w:rPr>
        <w:t>not</w:t>
      </w:r>
      <w:r w:rsidRPr="009A7C10">
        <w:rPr>
          <w:rFonts w:ascii="Times New Roman" w:hAnsi="Times New Roman"/>
          <w:b/>
          <w:lang w:val="en-GB"/>
        </w:rPr>
        <w:t xml:space="preserve"> achieve the fairness for IF-4, since the IAB node does not know </w:t>
      </w:r>
      <w:r w:rsidR="00E601A7" w:rsidRPr="009A7C10">
        <w:rPr>
          <w:rFonts w:ascii="Times New Roman" w:hAnsi="Times New Roman"/>
          <w:b/>
          <w:lang w:val="en-GB"/>
        </w:rPr>
        <w:t xml:space="preserve">the number of bearers which actually have data to be transmitted at </w:t>
      </w:r>
      <w:r w:rsidR="00C40D98">
        <w:rPr>
          <w:rFonts w:ascii="Times New Roman" w:hAnsi="Times New Roman"/>
          <w:b/>
          <w:lang w:val="en-GB"/>
        </w:rPr>
        <w:t>some point in</w:t>
      </w:r>
      <w:r w:rsidR="00E601A7" w:rsidRPr="009A7C10">
        <w:rPr>
          <w:rFonts w:ascii="Times New Roman" w:hAnsi="Times New Roman"/>
          <w:b/>
          <w:lang w:val="en-GB"/>
        </w:rPr>
        <w:t xml:space="preserve"> time and </w:t>
      </w:r>
      <w:r w:rsidRPr="009A7C10">
        <w:rPr>
          <w:rFonts w:ascii="Times New Roman" w:hAnsi="Times New Roman"/>
          <w:b/>
          <w:lang w:val="en-GB"/>
        </w:rPr>
        <w:t xml:space="preserve">the amount of data </w:t>
      </w:r>
      <w:r w:rsidR="00C40D98">
        <w:rPr>
          <w:rFonts w:ascii="Times New Roman" w:hAnsi="Times New Roman"/>
          <w:b/>
          <w:lang w:val="en-GB"/>
        </w:rPr>
        <w:t>being</w:t>
      </w:r>
      <w:r w:rsidR="00E601A7" w:rsidRPr="009A7C10">
        <w:rPr>
          <w:rFonts w:ascii="Times New Roman" w:hAnsi="Times New Roman"/>
          <w:b/>
          <w:lang w:val="en-GB"/>
        </w:rPr>
        <w:t xml:space="preserve"> </w:t>
      </w:r>
      <w:r w:rsidRPr="009A7C10">
        <w:rPr>
          <w:rFonts w:ascii="Times New Roman" w:hAnsi="Times New Roman"/>
          <w:b/>
          <w:lang w:val="en-GB"/>
        </w:rPr>
        <w:t>trans</w:t>
      </w:r>
      <w:r w:rsidR="00BD187C" w:rsidRPr="009A7C10">
        <w:rPr>
          <w:rFonts w:ascii="Times New Roman" w:hAnsi="Times New Roman"/>
          <w:b/>
          <w:lang w:val="en-GB"/>
        </w:rPr>
        <w:t>mitted</w:t>
      </w:r>
      <w:r w:rsidR="00890229" w:rsidRPr="009A7C10">
        <w:rPr>
          <w:rFonts w:ascii="Times New Roman" w:hAnsi="Times New Roman"/>
          <w:b/>
          <w:lang w:val="en-GB"/>
        </w:rPr>
        <w:t xml:space="preserve"> </w:t>
      </w:r>
      <w:r w:rsidR="00E601A7" w:rsidRPr="009A7C10">
        <w:rPr>
          <w:rFonts w:ascii="Times New Roman" w:hAnsi="Times New Roman"/>
          <w:b/>
          <w:lang w:val="en-GB"/>
        </w:rPr>
        <w:t xml:space="preserve">in </w:t>
      </w:r>
      <w:r w:rsidR="00890229" w:rsidRPr="009A7C10">
        <w:rPr>
          <w:rFonts w:ascii="Times New Roman" w:hAnsi="Times New Roman"/>
          <w:b/>
          <w:lang w:val="en-GB"/>
        </w:rPr>
        <w:t>each bearer</w:t>
      </w:r>
      <w:r w:rsidR="00BD187C" w:rsidRPr="009A7C10">
        <w:rPr>
          <w:rFonts w:ascii="Times New Roman" w:hAnsi="Times New Roman"/>
          <w:b/>
          <w:lang w:val="en-GB"/>
        </w:rPr>
        <w:t xml:space="preserve"> </w:t>
      </w:r>
      <w:r w:rsidR="00E601A7" w:rsidRPr="009A7C10">
        <w:rPr>
          <w:rFonts w:ascii="Times New Roman" w:hAnsi="Times New Roman"/>
          <w:b/>
          <w:lang w:val="en-GB"/>
        </w:rPr>
        <w:t xml:space="preserve">mapped to </w:t>
      </w:r>
      <w:r w:rsidR="00BD187C" w:rsidRPr="009A7C10">
        <w:rPr>
          <w:rFonts w:ascii="Times New Roman" w:hAnsi="Times New Roman"/>
          <w:b/>
          <w:lang w:val="en-GB"/>
        </w:rPr>
        <w:t xml:space="preserve">this BH RLC channel. </w:t>
      </w:r>
    </w:p>
    <w:p w14:paraId="764106F1" w14:textId="77777777" w:rsidR="009A7C10" w:rsidRPr="009A7C10" w:rsidRDefault="009A7C10" w:rsidP="009A7C10">
      <w:pPr>
        <w:ind w:left="34"/>
        <w:rPr>
          <w:rFonts w:ascii="Times New Roman" w:hAnsi="Times New Roman"/>
          <w:b/>
          <w:lang w:val="en-GB"/>
        </w:rPr>
      </w:pPr>
    </w:p>
    <w:p w14:paraId="3E5E44B5" w14:textId="1F1FF41B" w:rsidR="004D059B" w:rsidRPr="009A7C10" w:rsidRDefault="004D059B" w:rsidP="009A7C10">
      <w:pPr>
        <w:spacing w:after="180"/>
        <w:jc w:val="left"/>
        <w:rPr>
          <w:rFonts w:ascii="Times New Roman" w:hAnsi="Times New Roman"/>
          <w:lang w:val="en-GB"/>
        </w:rPr>
      </w:pPr>
      <w:r w:rsidRPr="009A7C10">
        <w:rPr>
          <w:rFonts w:ascii="Times New Roman" w:hAnsi="Times New Roman" w:hint="eastAsia"/>
          <w:lang w:val="en-GB"/>
        </w:rPr>
        <w:t>F</w:t>
      </w:r>
      <w:r w:rsidRPr="009A7C10">
        <w:rPr>
          <w:rFonts w:ascii="Times New Roman" w:hAnsi="Times New Roman"/>
          <w:lang w:val="en-GB"/>
        </w:rPr>
        <w:t>or non-GBR bearer</w:t>
      </w:r>
      <w:r w:rsidR="00691E0A">
        <w:rPr>
          <w:rFonts w:ascii="Times New Roman" w:hAnsi="Times New Roman"/>
          <w:lang w:val="en-GB"/>
        </w:rPr>
        <w:t>s</w:t>
      </w:r>
      <w:r w:rsidRPr="009A7C10">
        <w:rPr>
          <w:rFonts w:ascii="Times New Roman" w:hAnsi="Times New Roman"/>
          <w:lang w:val="en-GB"/>
        </w:rPr>
        <w:t xml:space="preserve"> with N</w:t>
      </w:r>
      <w:proofErr w:type="gramStart"/>
      <w:r w:rsidRPr="009A7C10">
        <w:rPr>
          <w:rFonts w:ascii="Times New Roman" w:hAnsi="Times New Roman"/>
          <w:lang w:val="en-GB"/>
        </w:rPr>
        <w:t>:1</w:t>
      </w:r>
      <w:proofErr w:type="gramEnd"/>
      <w:r w:rsidRPr="009A7C10">
        <w:rPr>
          <w:rFonts w:ascii="Times New Roman" w:hAnsi="Times New Roman"/>
          <w:lang w:val="en-GB"/>
        </w:rPr>
        <w:t xml:space="preserve"> mapping, we think </w:t>
      </w:r>
      <w:r w:rsidR="00D71E7C" w:rsidRPr="009A7C10">
        <w:rPr>
          <w:rFonts w:ascii="Times New Roman" w:hAnsi="Times New Roman"/>
          <w:lang w:val="en-GB"/>
        </w:rPr>
        <w:t xml:space="preserve">the </w:t>
      </w:r>
      <w:r w:rsidR="002F7DA9" w:rsidRPr="009A7C10">
        <w:rPr>
          <w:rFonts w:ascii="Times New Roman" w:hAnsi="Times New Roman"/>
          <w:lang w:val="en-GB"/>
        </w:rPr>
        <w:t xml:space="preserve">fairness </w:t>
      </w:r>
      <w:r w:rsidR="00D71E7C" w:rsidRPr="009A7C10">
        <w:rPr>
          <w:rFonts w:ascii="Times New Roman" w:hAnsi="Times New Roman"/>
          <w:lang w:val="en-GB"/>
        </w:rPr>
        <w:t xml:space="preserve">in IF-4 </w:t>
      </w:r>
      <w:r w:rsidR="002F7DA9" w:rsidRPr="009A7C10">
        <w:rPr>
          <w:rFonts w:ascii="Times New Roman" w:hAnsi="Times New Roman"/>
          <w:lang w:val="en-GB"/>
        </w:rPr>
        <w:t xml:space="preserve">can be achieved through the following </w:t>
      </w:r>
      <w:r w:rsidRPr="009A7C10">
        <w:rPr>
          <w:rFonts w:ascii="Times New Roman" w:hAnsi="Times New Roman"/>
          <w:lang w:val="en-GB"/>
        </w:rPr>
        <w:t>options</w:t>
      </w:r>
      <w:r w:rsidR="002F7DA9" w:rsidRPr="009A7C10">
        <w:rPr>
          <w:rFonts w:ascii="Times New Roman" w:hAnsi="Times New Roman"/>
          <w:lang w:val="en-GB"/>
        </w:rPr>
        <w:t>.</w:t>
      </w:r>
      <w:r w:rsidRPr="009A7C10">
        <w:rPr>
          <w:rFonts w:ascii="Times New Roman" w:hAnsi="Times New Roman"/>
          <w:lang w:val="en-GB"/>
        </w:rPr>
        <w:t xml:space="preserve"> </w:t>
      </w:r>
    </w:p>
    <w:p w14:paraId="3DD86DE2" w14:textId="13D2ACDD" w:rsidR="007604F8" w:rsidRPr="00994AAD" w:rsidRDefault="007604F8" w:rsidP="00994AAD">
      <w:pPr>
        <w:pStyle w:val="af8"/>
        <w:numPr>
          <w:ilvl w:val="0"/>
          <w:numId w:val="41"/>
        </w:numPr>
        <w:rPr>
          <w:rFonts w:ascii="Times New Roman" w:hAnsi="Times New Roman"/>
          <w:sz w:val="20"/>
          <w:szCs w:val="20"/>
        </w:rPr>
      </w:pPr>
      <w:r w:rsidRPr="00994AAD">
        <w:rPr>
          <w:rFonts w:ascii="Times New Roman" w:hAnsi="Times New Roman"/>
          <w:sz w:val="20"/>
          <w:szCs w:val="20"/>
        </w:rPr>
        <w:t xml:space="preserve">Option 1: </w:t>
      </w:r>
      <w:r w:rsidR="00051423" w:rsidRPr="00994AAD">
        <w:rPr>
          <w:rFonts w:ascii="Times New Roman" w:hAnsi="Times New Roman"/>
          <w:sz w:val="20"/>
          <w:szCs w:val="20"/>
        </w:rPr>
        <w:t>Similar to GBR bearer</w:t>
      </w:r>
      <w:r w:rsidR="00994AAD" w:rsidRPr="00994AAD">
        <w:rPr>
          <w:rFonts w:ascii="Times New Roman" w:hAnsi="Times New Roman"/>
          <w:sz w:val="20"/>
          <w:szCs w:val="20"/>
        </w:rPr>
        <w:t>s</w:t>
      </w:r>
      <w:r w:rsidR="00051423" w:rsidRPr="00994AAD">
        <w:rPr>
          <w:rFonts w:ascii="Times New Roman" w:hAnsi="Times New Roman"/>
          <w:sz w:val="20"/>
          <w:szCs w:val="20"/>
        </w:rPr>
        <w:t>, t</w:t>
      </w:r>
      <w:r w:rsidRPr="00994AAD">
        <w:rPr>
          <w:rFonts w:ascii="Times New Roman" w:hAnsi="Times New Roman"/>
          <w:sz w:val="20"/>
          <w:szCs w:val="20"/>
        </w:rPr>
        <w:t xml:space="preserve">he IAB-donor-CU configures the “bit rate to be scheduled” </w:t>
      </w:r>
      <w:r w:rsidR="00051423" w:rsidRPr="00994AAD">
        <w:rPr>
          <w:rFonts w:ascii="Times New Roman" w:hAnsi="Times New Roman"/>
          <w:sz w:val="20"/>
          <w:szCs w:val="20"/>
        </w:rPr>
        <w:t>for non-GBR bearer</w:t>
      </w:r>
      <w:r w:rsidR="00994AAD" w:rsidRPr="00994AAD">
        <w:rPr>
          <w:rFonts w:ascii="Times New Roman" w:hAnsi="Times New Roman"/>
          <w:sz w:val="20"/>
          <w:szCs w:val="20"/>
        </w:rPr>
        <w:t>s</w:t>
      </w:r>
      <w:r w:rsidR="00051423" w:rsidRPr="00994AAD">
        <w:rPr>
          <w:rFonts w:ascii="Times New Roman" w:hAnsi="Times New Roman"/>
          <w:sz w:val="20"/>
          <w:szCs w:val="20"/>
        </w:rPr>
        <w:t xml:space="preserve"> </w:t>
      </w:r>
      <w:r w:rsidR="00994AAD" w:rsidRPr="00994AAD">
        <w:rPr>
          <w:rFonts w:ascii="Times New Roman" w:hAnsi="Times New Roman"/>
          <w:sz w:val="20"/>
          <w:szCs w:val="20"/>
        </w:rPr>
        <w:t>on each BH RLC channel.</w:t>
      </w:r>
    </w:p>
    <w:p w14:paraId="7B87752C" w14:textId="44463F39" w:rsidR="00994AAD" w:rsidRPr="00994AAD" w:rsidRDefault="00890229" w:rsidP="00994AAD">
      <w:pPr>
        <w:pStyle w:val="af8"/>
        <w:numPr>
          <w:ilvl w:val="1"/>
          <w:numId w:val="36"/>
        </w:numPr>
        <w:spacing w:before="120" w:line="360" w:lineRule="auto"/>
        <w:rPr>
          <w:rFonts w:ascii="Times New Roman" w:hAnsi="Times New Roman"/>
          <w:sz w:val="20"/>
          <w:szCs w:val="20"/>
          <w:lang w:eastAsia="zh-CN"/>
        </w:rPr>
      </w:pPr>
      <w:r w:rsidRPr="00994AAD">
        <w:rPr>
          <w:rFonts w:ascii="Times New Roman" w:hAnsi="Times New Roman"/>
          <w:sz w:val="20"/>
          <w:szCs w:val="20"/>
          <w:lang w:eastAsia="zh-CN"/>
        </w:rPr>
        <w:t>CU ensure</w:t>
      </w:r>
      <w:r w:rsidR="00994AAD">
        <w:rPr>
          <w:rFonts w:ascii="Times New Roman" w:hAnsi="Times New Roman"/>
          <w:sz w:val="20"/>
          <w:szCs w:val="20"/>
          <w:lang w:eastAsia="zh-CN"/>
        </w:rPr>
        <w:t>s</w:t>
      </w:r>
      <w:r w:rsidRPr="00994AAD">
        <w:rPr>
          <w:rFonts w:ascii="Times New Roman" w:hAnsi="Times New Roman"/>
          <w:sz w:val="20"/>
          <w:szCs w:val="20"/>
          <w:lang w:eastAsia="zh-CN"/>
        </w:rPr>
        <w:t xml:space="preserve"> fairness by considering the number of bearers and </w:t>
      </w:r>
      <w:r w:rsidR="00994AAD">
        <w:rPr>
          <w:rFonts w:ascii="Times New Roman" w:hAnsi="Times New Roman"/>
          <w:sz w:val="20"/>
          <w:szCs w:val="20"/>
          <w:lang w:eastAsia="zh-CN"/>
        </w:rPr>
        <w:t xml:space="preserve">the </w:t>
      </w:r>
      <w:r w:rsidRPr="00994AAD">
        <w:rPr>
          <w:rFonts w:ascii="Times New Roman" w:hAnsi="Times New Roman"/>
          <w:sz w:val="20"/>
          <w:szCs w:val="20"/>
          <w:lang w:eastAsia="zh-CN"/>
        </w:rPr>
        <w:t>traffic rate of each bearer</w:t>
      </w:r>
      <w:r w:rsidR="00994AAD">
        <w:rPr>
          <w:rFonts w:ascii="Times New Roman" w:hAnsi="Times New Roman"/>
          <w:sz w:val="20"/>
          <w:szCs w:val="20"/>
          <w:lang w:eastAsia="zh-CN"/>
        </w:rPr>
        <w:t>.</w:t>
      </w:r>
    </w:p>
    <w:p w14:paraId="7C219FF2" w14:textId="609CA1D3" w:rsidR="00890229" w:rsidRPr="00994AAD" w:rsidRDefault="007604F8" w:rsidP="00994AAD">
      <w:pPr>
        <w:pStyle w:val="af8"/>
        <w:numPr>
          <w:ilvl w:val="0"/>
          <w:numId w:val="41"/>
        </w:numPr>
        <w:rPr>
          <w:rFonts w:ascii="Times New Roman" w:hAnsi="Times New Roman"/>
          <w:sz w:val="20"/>
          <w:szCs w:val="20"/>
        </w:rPr>
      </w:pPr>
      <w:r w:rsidRPr="00994AAD">
        <w:rPr>
          <w:rFonts w:ascii="Times New Roman" w:hAnsi="Times New Roman"/>
          <w:sz w:val="20"/>
          <w:szCs w:val="20"/>
        </w:rPr>
        <w:t xml:space="preserve">Option 2: </w:t>
      </w:r>
      <w:r w:rsidR="00051423" w:rsidRPr="00994AAD">
        <w:rPr>
          <w:rFonts w:ascii="Times New Roman" w:hAnsi="Times New Roman"/>
          <w:sz w:val="20"/>
          <w:szCs w:val="20"/>
        </w:rPr>
        <w:t xml:space="preserve">The </w:t>
      </w:r>
      <w:r w:rsidR="00F222B0" w:rsidRPr="00994AAD">
        <w:rPr>
          <w:rFonts w:ascii="Times New Roman" w:hAnsi="Times New Roman"/>
          <w:sz w:val="20"/>
          <w:szCs w:val="20"/>
        </w:rPr>
        <w:t>IAB scheduling</w:t>
      </w:r>
      <w:r w:rsidRPr="00994AAD">
        <w:rPr>
          <w:rFonts w:ascii="Times New Roman" w:hAnsi="Times New Roman"/>
          <w:sz w:val="20"/>
          <w:szCs w:val="20"/>
        </w:rPr>
        <w:t xml:space="preserve"> uses</w:t>
      </w:r>
      <w:r w:rsidR="00051423" w:rsidRPr="00994AAD">
        <w:rPr>
          <w:rFonts w:ascii="Times New Roman" w:hAnsi="Times New Roman"/>
          <w:sz w:val="20"/>
          <w:szCs w:val="20"/>
        </w:rPr>
        <w:t xml:space="preserve"> the UE bearer ID in </w:t>
      </w:r>
      <w:r w:rsidRPr="00994AAD">
        <w:rPr>
          <w:rFonts w:ascii="Times New Roman" w:hAnsi="Times New Roman"/>
          <w:sz w:val="20"/>
          <w:szCs w:val="20"/>
        </w:rPr>
        <w:t>the BAP header</w:t>
      </w:r>
      <w:r w:rsidR="00F222B0" w:rsidRPr="00994AAD">
        <w:rPr>
          <w:rFonts w:ascii="Times New Roman" w:hAnsi="Times New Roman" w:hint="eastAsia"/>
          <w:sz w:val="20"/>
          <w:szCs w:val="20"/>
        </w:rPr>
        <w:t>.</w:t>
      </w:r>
      <w:r w:rsidR="00ED1C5B" w:rsidRPr="00994AAD">
        <w:rPr>
          <w:rFonts w:ascii="Times New Roman" w:hAnsi="Times New Roman"/>
          <w:sz w:val="20"/>
          <w:szCs w:val="20"/>
        </w:rPr>
        <w:t xml:space="preserve"> </w:t>
      </w:r>
      <w:r w:rsidR="00994AAD">
        <w:rPr>
          <w:rFonts w:ascii="Times New Roman" w:hAnsi="Times New Roman"/>
          <w:sz w:val="20"/>
          <w:szCs w:val="20"/>
        </w:rPr>
        <w:t>I</w:t>
      </w:r>
      <w:r w:rsidR="00ED1C5B" w:rsidRPr="00994AAD">
        <w:rPr>
          <w:rFonts w:ascii="Times New Roman" w:hAnsi="Times New Roman"/>
          <w:sz w:val="20"/>
          <w:szCs w:val="20"/>
        </w:rPr>
        <w:t xml:space="preserve">n this option, the IAB node can know </w:t>
      </w:r>
      <w:r w:rsidR="009A5D91" w:rsidRPr="00994AAD">
        <w:rPr>
          <w:rFonts w:ascii="Times New Roman" w:hAnsi="Times New Roman"/>
          <w:sz w:val="20"/>
          <w:szCs w:val="20"/>
        </w:rPr>
        <w:t>how many</w:t>
      </w:r>
      <w:r w:rsidR="00ED1C5B" w:rsidRPr="00994AAD">
        <w:rPr>
          <w:rFonts w:ascii="Times New Roman" w:hAnsi="Times New Roman"/>
          <w:sz w:val="20"/>
          <w:szCs w:val="20"/>
        </w:rPr>
        <w:t xml:space="preserve"> bearers</w:t>
      </w:r>
      <w:r w:rsidR="009A5D91" w:rsidRPr="00994AAD">
        <w:rPr>
          <w:rFonts w:ascii="Times New Roman" w:hAnsi="Times New Roman"/>
          <w:sz w:val="20"/>
          <w:szCs w:val="20"/>
        </w:rPr>
        <w:t xml:space="preserve"> </w:t>
      </w:r>
      <w:r w:rsidR="00ED1C5B" w:rsidRPr="00994AAD">
        <w:rPr>
          <w:rFonts w:ascii="Times New Roman" w:hAnsi="Times New Roman"/>
          <w:sz w:val="20"/>
          <w:szCs w:val="20"/>
        </w:rPr>
        <w:t>actually</w:t>
      </w:r>
      <w:r w:rsidR="009A5D91" w:rsidRPr="00994AAD">
        <w:rPr>
          <w:rFonts w:ascii="Times New Roman" w:hAnsi="Times New Roman"/>
          <w:sz w:val="20"/>
          <w:szCs w:val="20"/>
        </w:rPr>
        <w:t xml:space="preserve"> have data to be</w:t>
      </w:r>
      <w:r w:rsidR="00ED1C5B" w:rsidRPr="00994AAD">
        <w:rPr>
          <w:rFonts w:ascii="Times New Roman" w:hAnsi="Times New Roman"/>
          <w:sz w:val="20"/>
          <w:szCs w:val="20"/>
        </w:rPr>
        <w:t xml:space="preserve"> transmitted </w:t>
      </w:r>
      <w:r w:rsidR="00994AAD">
        <w:rPr>
          <w:rFonts w:ascii="Times New Roman" w:hAnsi="Times New Roman"/>
          <w:sz w:val="20"/>
          <w:szCs w:val="20"/>
        </w:rPr>
        <w:t>on</w:t>
      </w:r>
      <w:r w:rsidR="00ED1C5B" w:rsidRPr="00994AAD">
        <w:rPr>
          <w:rFonts w:ascii="Times New Roman" w:hAnsi="Times New Roman"/>
          <w:sz w:val="20"/>
          <w:szCs w:val="20"/>
        </w:rPr>
        <w:t xml:space="preserve"> the BH RLC channel.</w:t>
      </w:r>
    </w:p>
    <w:p w14:paraId="5CAD294E" w14:textId="086AA89C" w:rsidR="007604F8" w:rsidRDefault="00994AAD" w:rsidP="00994AAD">
      <w:pPr>
        <w:pStyle w:val="af8"/>
        <w:numPr>
          <w:ilvl w:val="1"/>
          <w:numId w:val="36"/>
        </w:numPr>
        <w:spacing w:before="120" w:line="360" w:lineRule="auto"/>
        <w:rPr>
          <w:rFonts w:ascii="Times New Roman" w:hAnsi="Times New Roman"/>
          <w:sz w:val="20"/>
          <w:szCs w:val="20"/>
        </w:rPr>
      </w:pPr>
      <w:r w:rsidRPr="00994AAD">
        <w:rPr>
          <w:rFonts w:ascii="Times New Roman" w:hAnsi="Times New Roman"/>
          <w:sz w:val="20"/>
          <w:szCs w:val="20"/>
          <w:lang w:eastAsia="zh-CN"/>
        </w:rPr>
        <w:t xml:space="preserve">The IAB </w:t>
      </w:r>
      <w:r>
        <w:rPr>
          <w:rFonts w:ascii="Times New Roman" w:hAnsi="Times New Roman"/>
          <w:sz w:val="20"/>
          <w:szCs w:val="20"/>
          <w:lang w:eastAsia="zh-CN"/>
        </w:rPr>
        <w:t>is aware of</w:t>
      </w:r>
      <w:r w:rsidRPr="00994AAD">
        <w:rPr>
          <w:rFonts w:ascii="Times New Roman" w:hAnsi="Times New Roman"/>
          <w:sz w:val="20"/>
          <w:szCs w:val="20"/>
          <w:lang w:eastAsia="zh-CN"/>
        </w:rPr>
        <w:t xml:space="preserve"> the UE bearer for each packet to contr</w:t>
      </w:r>
      <w:r>
        <w:rPr>
          <w:rFonts w:ascii="Times New Roman" w:hAnsi="Times New Roman"/>
          <w:sz w:val="20"/>
          <w:szCs w:val="20"/>
          <w:lang w:eastAsia="zh-CN"/>
        </w:rPr>
        <w:t>ol fairness between the bearers</w:t>
      </w:r>
      <w:r w:rsidR="00890229" w:rsidRPr="00890229">
        <w:rPr>
          <w:rFonts w:ascii="Times New Roman" w:hAnsi="Times New Roman"/>
          <w:sz w:val="20"/>
          <w:szCs w:val="20"/>
          <w:lang w:eastAsia="zh-CN"/>
        </w:rPr>
        <w:t>.</w:t>
      </w:r>
      <w:r w:rsidR="00ED1C5B">
        <w:rPr>
          <w:rFonts w:ascii="Times New Roman" w:hAnsi="Times New Roman"/>
          <w:sz w:val="20"/>
          <w:szCs w:val="20"/>
          <w:lang w:eastAsia="zh-CN"/>
        </w:rPr>
        <w:t xml:space="preserve"> </w:t>
      </w:r>
    </w:p>
    <w:p w14:paraId="5E90F936" w14:textId="43B28242" w:rsidR="000C7C03" w:rsidRDefault="000C7C03" w:rsidP="00994AAD">
      <w:pPr>
        <w:spacing w:after="180"/>
        <w:jc w:val="left"/>
        <w:rPr>
          <w:rFonts w:ascii="Times New Roman" w:hAnsi="Times New Roman"/>
        </w:rPr>
      </w:pPr>
      <w:r w:rsidRPr="00994AAD">
        <w:rPr>
          <w:rFonts w:ascii="Times New Roman" w:hAnsi="Times New Roman"/>
          <w:lang w:val="en-GB"/>
        </w:rPr>
        <w:t xml:space="preserve">Both options are </w:t>
      </w:r>
      <w:r w:rsidR="004871B6" w:rsidRPr="00994AAD">
        <w:rPr>
          <w:rFonts w:ascii="Times New Roman" w:hAnsi="Times New Roman"/>
          <w:lang w:val="en-GB"/>
        </w:rPr>
        <w:t>feasible</w:t>
      </w:r>
      <w:r w:rsidRPr="00994AAD">
        <w:rPr>
          <w:rFonts w:ascii="Times New Roman" w:hAnsi="Times New Roman"/>
          <w:lang w:val="en-GB"/>
        </w:rPr>
        <w:t xml:space="preserve"> </w:t>
      </w:r>
      <w:r w:rsidR="004871B6" w:rsidRPr="00994AAD">
        <w:rPr>
          <w:rFonts w:ascii="Times New Roman" w:hAnsi="Times New Roman"/>
          <w:lang w:val="en-GB"/>
        </w:rPr>
        <w:t xml:space="preserve">and </w:t>
      </w:r>
      <w:r w:rsidR="00994AAD">
        <w:rPr>
          <w:rFonts w:ascii="Times New Roman" w:hAnsi="Times New Roman"/>
          <w:lang w:val="en-GB"/>
        </w:rPr>
        <w:t xml:space="preserve">need to be considered in </w:t>
      </w:r>
      <w:r w:rsidRPr="00994AAD">
        <w:rPr>
          <w:rFonts w:ascii="Times New Roman" w:hAnsi="Times New Roman"/>
          <w:lang w:val="en-GB"/>
        </w:rPr>
        <w:t>RAN2.</w:t>
      </w:r>
      <w:r w:rsidR="001837CF" w:rsidRPr="00994AAD">
        <w:rPr>
          <w:rFonts w:ascii="Times New Roman" w:hAnsi="Times New Roman"/>
          <w:lang w:val="en-GB"/>
        </w:rPr>
        <w:t xml:space="preserve"> To avoid impact </w:t>
      </w:r>
      <w:r w:rsidR="00994AAD">
        <w:rPr>
          <w:rFonts w:ascii="Times New Roman" w:hAnsi="Times New Roman"/>
          <w:lang w:val="en-GB"/>
        </w:rPr>
        <w:t>on</w:t>
      </w:r>
      <w:r w:rsidR="001837CF" w:rsidRPr="00994AAD">
        <w:rPr>
          <w:rFonts w:ascii="Times New Roman" w:hAnsi="Times New Roman"/>
          <w:lang w:val="en-GB"/>
        </w:rPr>
        <w:t xml:space="preserve"> </w:t>
      </w:r>
      <w:r w:rsidR="00994AAD">
        <w:rPr>
          <w:rFonts w:ascii="Times New Roman" w:hAnsi="Times New Roman"/>
          <w:lang w:val="en-GB"/>
        </w:rPr>
        <w:t xml:space="preserve">the </w:t>
      </w:r>
      <w:r w:rsidR="001837CF" w:rsidRPr="00994AAD">
        <w:rPr>
          <w:rFonts w:ascii="Times New Roman" w:hAnsi="Times New Roman"/>
          <w:lang w:val="en-GB"/>
        </w:rPr>
        <w:t xml:space="preserve">BAP header, we have the </w:t>
      </w:r>
      <w:r w:rsidR="00994AAD">
        <w:rPr>
          <w:rFonts w:ascii="Times New Roman" w:hAnsi="Times New Roman"/>
          <w:lang w:val="en-GB"/>
        </w:rPr>
        <w:t xml:space="preserve">following </w:t>
      </w:r>
      <w:r w:rsidR="001837CF" w:rsidRPr="00994AAD">
        <w:rPr>
          <w:rFonts w:ascii="Times New Roman" w:hAnsi="Times New Roman"/>
          <w:lang w:val="en-GB"/>
        </w:rPr>
        <w:t>proposal:</w:t>
      </w:r>
      <w:r w:rsidR="001837CF">
        <w:rPr>
          <w:rFonts w:ascii="Times New Roman" w:hAnsi="Times New Roman"/>
        </w:rPr>
        <w:t xml:space="preserve"> </w:t>
      </w:r>
      <w:r>
        <w:rPr>
          <w:rFonts w:ascii="Times New Roman" w:hAnsi="Times New Roman"/>
        </w:rPr>
        <w:t xml:space="preserve"> </w:t>
      </w:r>
    </w:p>
    <w:p w14:paraId="29EB5749" w14:textId="5957B46A" w:rsidR="00994AAD" w:rsidRPr="00994AAD" w:rsidRDefault="00994AAD" w:rsidP="00621C75">
      <w:pPr>
        <w:ind w:left="34"/>
        <w:rPr>
          <w:rFonts w:ascii="Times New Roman" w:hAnsi="Times New Roman"/>
          <w:b/>
          <w:lang w:val="en-GB"/>
        </w:rPr>
      </w:pPr>
      <w:r w:rsidRPr="00994AAD">
        <w:rPr>
          <w:rFonts w:ascii="Times New Roman" w:hAnsi="Times New Roman"/>
          <w:b/>
          <w:lang w:val="en-GB"/>
        </w:rPr>
        <w:t xml:space="preserve">Proposal </w:t>
      </w:r>
      <w:r w:rsidR="00E84B73">
        <w:rPr>
          <w:rFonts w:ascii="Times New Roman" w:hAnsi="Times New Roman"/>
          <w:b/>
          <w:lang w:val="en-GB"/>
        </w:rPr>
        <w:t>6</w:t>
      </w:r>
      <w:r w:rsidRPr="00994AAD">
        <w:rPr>
          <w:rFonts w:ascii="Times New Roman" w:hAnsi="Times New Roman"/>
          <w:b/>
          <w:lang w:val="en-GB"/>
        </w:rPr>
        <w:t xml:space="preserve">: RAN2 adopts below </w:t>
      </w:r>
      <w:r>
        <w:rPr>
          <w:rFonts w:ascii="Times New Roman" w:hAnsi="Times New Roman"/>
          <w:b/>
          <w:lang w:val="en-GB"/>
        </w:rPr>
        <w:t>O</w:t>
      </w:r>
      <w:r w:rsidRPr="00994AAD">
        <w:rPr>
          <w:rFonts w:ascii="Times New Roman" w:hAnsi="Times New Roman"/>
          <w:b/>
          <w:lang w:val="en-GB"/>
        </w:rPr>
        <w:t>ption</w:t>
      </w:r>
      <w:r>
        <w:rPr>
          <w:rFonts w:ascii="Times New Roman" w:hAnsi="Times New Roman"/>
          <w:b/>
          <w:lang w:val="en-GB"/>
        </w:rPr>
        <w:t xml:space="preserve"> </w:t>
      </w:r>
      <w:r w:rsidRPr="00994AAD">
        <w:rPr>
          <w:rFonts w:ascii="Times New Roman" w:hAnsi="Times New Roman"/>
          <w:b/>
          <w:lang w:val="en-GB"/>
        </w:rPr>
        <w:t>1 for IF-4, only for non-GBR bearers with N</w:t>
      </w:r>
      <w:proofErr w:type="gramStart"/>
      <w:r w:rsidRPr="00994AAD">
        <w:rPr>
          <w:rFonts w:ascii="Times New Roman" w:hAnsi="Times New Roman"/>
          <w:b/>
          <w:lang w:val="en-GB"/>
        </w:rPr>
        <w:t>:1</w:t>
      </w:r>
      <w:proofErr w:type="gramEnd"/>
      <w:r w:rsidRPr="00994AAD">
        <w:rPr>
          <w:rFonts w:ascii="Times New Roman" w:hAnsi="Times New Roman"/>
          <w:b/>
          <w:lang w:val="en-GB"/>
        </w:rPr>
        <w:t xml:space="preserve"> mapping:</w:t>
      </w:r>
    </w:p>
    <w:p w14:paraId="3157D448" w14:textId="3FE21F6A" w:rsidR="00D15E4A" w:rsidRPr="00621C75" w:rsidRDefault="00994AAD" w:rsidP="00621C75">
      <w:pPr>
        <w:pStyle w:val="af8"/>
        <w:numPr>
          <w:ilvl w:val="0"/>
          <w:numId w:val="41"/>
        </w:numPr>
        <w:rPr>
          <w:rFonts w:ascii="Times New Roman" w:hAnsi="Times New Roman"/>
          <w:b/>
          <w:sz w:val="20"/>
          <w:szCs w:val="20"/>
        </w:rPr>
      </w:pPr>
      <w:r w:rsidRPr="00621C75">
        <w:rPr>
          <w:rFonts w:ascii="Times New Roman" w:hAnsi="Times New Roman"/>
          <w:b/>
          <w:sz w:val="20"/>
          <w:szCs w:val="20"/>
        </w:rPr>
        <w:t xml:space="preserve">Option 1: IAB-donor-CU configures the “bit rate to be scheduled” on each BH RLC channel so that the IAB scheduler can achieve fairness among the BH RLC channels with different aggregated loads by taking into account this parameter. </w:t>
      </w:r>
    </w:p>
    <w:p w14:paraId="01A5863C" w14:textId="77777777" w:rsidR="007F7EE6" w:rsidRPr="00617B72" w:rsidRDefault="007F7EE6" w:rsidP="007F7EE6"/>
    <w:p w14:paraId="4ADCBFB5" w14:textId="10401C33" w:rsidR="002B1EAA" w:rsidRDefault="00E84B73" w:rsidP="00107E4F">
      <w:pPr>
        <w:rPr>
          <w:rFonts w:ascii="Times New Roman" w:hAnsi="Times New Roman"/>
        </w:rPr>
      </w:pPr>
      <w:r>
        <w:rPr>
          <w:rFonts w:ascii="Times New Roman" w:hAnsi="Times New Roman" w:hint="eastAsia"/>
          <w:lang w:val="en-GB"/>
        </w:rPr>
        <w:t>T</w:t>
      </w:r>
      <w:r>
        <w:rPr>
          <w:rFonts w:ascii="Times New Roman" w:hAnsi="Times New Roman"/>
          <w:lang w:val="en-GB"/>
        </w:rPr>
        <w:t xml:space="preserve">o summarize, for </w:t>
      </w:r>
      <w:r>
        <w:rPr>
          <w:rFonts w:ascii="Times New Roman" w:hAnsi="Times New Roman"/>
        </w:rPr>
        <w:t>topology-wide fairness, multi-hop latency, and congestion mitigation, it is proposed</w:t>
      </w:r>
      <w:r>
        <w:rPr>
          <w:rFonts w:ascii="Times New Roman" w:hAnsi="Times New Roman" w:hint="eastAsia"/>
        </w:rPr>
        <w:t>,</w:t>
      </w:r>
    </w:p>
    <w:p w14:paraId="35EC270C" w14:textId="4195D79C" w:rsidR="00E84B73" w:rsidRDefault="00E84B73" w:rsidP="00E84B73">
      <w:pPr>
        <w:ind w:left="34"/>
        <w:rPr>
          <w:rFonts w:ascii="Times New Roman" w:hAnsi="Times New Roman"/>
          <w:b/>
          <w:lang w:val="en-GB"/>
        </w:rPr>
      </w:pPr>
      <w:r w:rsidRPr="00E84B73">
        <w:rPr>
          <w:rFonts w:ascii="Times New Roman" w:hAnsi="Times New Roman"/>
          <w:b/>
          <w:lang w:val="en-GB"/>
        </w:rPr>
        <w:t>P</w:t>
      </w:r>
      <w:r>
        <w:rPr>
          <w:rFonts w:ascii="Times New Roman" w:hAnsi="Times New Roman"/>
          <w:b/>
          <w:lang w:val="en-GB"/>
        </w:rPr>
        <w:t>roposal 7</w:t>
      </w:r>
      <w:r w:rsidRPr="00E84B73">
        <w:rPr>
          <w:rFonts w:ascii="Times New Roman" w:hAnsi="Times New Roman"/>
          <w:b/>
          <w:lang w:val="en-GB"/>
        </w:rPr>
        <w:t xml:space="preserve">: For </w:t>
      </w:r>
      <w:r w:rsidR="00C40D98">
        <w:rPr>
          <w:rFonts w:ascii="Times New Roman" w:hAnsi="Times New Roman"/>
          <w:b/>
          <w:lang w:val="en-GB"/>
        </w:rPr>
        <w:t>R</w:t>
      </w:r>
      <w:r w:rsidR="003D2892">
        <w:rPr>
          <w:rFonts w:ascii="Times New Roman" w:hAnsi="Times New Roman"/>
          <w:b/>
          <w:lang w:val="en-GB"/>
        </w:rPr>
        <w:t>el-</w:t>
      </w:r>
      <w:r w:rsidR="00C40D98">
        <w:rPr>
          <w:rFonts w:ascii="Times New Roman" w:hAnsi="Times New Roman"/>
          <w:b/>
          <w:lang w:val="en-GB"/>
        </w:rPr>
        <w:t xml:space="preserve">17 eIAB </w:t>
      </w:r>
      <w:r w:rsidRPr="00E84B73">
        <w:rPr>
          <w:rFonts w:ascii="Times New Roman" w:hAnsi="Times New Roman"/>
          <w:b/>
          <w:lang w:val="en-GB"/>
        </w:rPr>
        <w:t>topology-wide fairness, multi-hop latency and congestion mitigation objective:</w:t>
      </w:r>
    </w:p>
    <w:p w14:paraId="1659758B" w14:textId="5C4B511D" w:rsidR="00E84B73" w:rsidRPr="00121417" w:rsidRDefault="00121417" w:rsidP="00621C75">
      <w:pPr>
        <w:pStyle w:val="af8"/>
        <w:numPr>
          <w:ilvl w:val="0"/>
          <w:numId w:val="45"/>
        </w:numPr>
        <w:ind w:left="284" w:hanging="284"/>
        <w:rPr>
          <w:rFonts w:ascii="Times New Roman" w:hAnsi="Times New Roman"/>
          <w:b/>
          <w:sz w:val="20"/>
          <w:szCs w:val="20"/>
          <w:lang w:val="en-GB"/>
        </w:rPr>
      </w:pPr>
      <w:r>
        <w:rPr>
          <w:rFonts w:ascii="Times New Roman" w:hAnsi="Times New Roman"/>
          <w:b/>
          <w:sz w:val="20"/>
          <w:szCs w:val="20"/>
          <w:lang w:val="en-GB"/>
        </w:rPr>
        <w:t>RAN2 specifies</w:t>
      </w:r>
      <w:r w:rsidR="00E84B73" w:rsidRPr="00121417">
        <w:rPr>
          <w:rFonts w:ascii="Times New Roman" w:hAnsi="Times New Roman"/>
          <w:b/>
          <w:sz w:val="20"/>
          <w:szCs w:val="20"/>
          <w:lang w:val="en-GB"/>
        </w:rPr>
        <w:t xml:space="preserve"> the solutions for LCG extension and Buffer size calculation for Pre-emptive BSR.</w:t>
      </w:r>
    </w:p>
    <w:p w14:paraId="00FF22AD" w14:textId="4667DA55" w:rsidR="00E84B73" w:rsidRPr="00121417" w:rsidRDefault="00E84B73" w:rsidP="00621C75">
      <w:pPr>
        <w:pStyle w:val="af8"/>
        <w:numPr>
          <w:ilvl w:val="0"/>
          <w:numId w:val="45"/>
        </w:numPr>
        <w:ind w:left="284" w:hanging="284"/>
        <w:rPr>
          <w:rFonts w:ascii="Times New Roman" w:hAnsi="Times New Roman"/>
          <w:b/>
          <w:sz w:val="20"/>
          <w:szCs w:val="20"/>
          <w:lang w:val="en-GB"/>
        </w:rPr>
      </w:pPr>
      <w:r w:rsidRPr="00121417">
        <w:rPr>
          <w:rFonts w:ascii="Times New Roman" w:hAnsi="Times New Roman"/>
          <w:b/>
          <w:sz w:val="20"/>
          <w:szCs w:val="20"/>
          <w:lang w:val="en-GB"/>
        </w:rPr>
        <w:t>RAN2 deprioritize</w:t>
      </w:r>
      <w:r w:rsidR="00121417">
        <w:rPr>
          <w:rFonts w:ascii="Times New Roman" w:hAnsi="Times New Roman"/>
          <w:b/>
          <w:sz w:val="20"/>
          <w:szCs w:val="20"/>
          <w:lang w:val="en-GB"/>
        </w:rPr>
        <w:t>s</w:t>
      </w:r>
      <w:r w:rsidRPr="00121417">
        <w:rPr>
          <w:rFonts w:ascii="Times New Roman" w:hAnsi="Times New Roman"/>
          <w:b/>
          <w:sz w:val="20"/>
          <w:szCs w:val="20"/>
          <w:lang w:val="en-GB"/>
        </w:rPr>
        <w:t xml:space="preserve"> the issue IF-4 (i.e.</w:t>
      </w:r>
      <w:r w:rsidR="00121417">
        <w:rPr>
          <w:rFonts w:ascii="Times New Roman" w:hAnsi="Times New Roman"/>
          <w:b/>
          <w:sz w:val="20"/>
          <w:szCs w:val="20"/>
          <w:lang w:val="en-GB"/>
        </w:rPr>
        <w:t>,</w:t>
      </w:r>
      <w:r w:rsidRPr="00121417">
        <w:rPr>
          <w:rFonts w:ascii="Times New Roman" w:hAnsi="Times New Roman"/>
          <w:b/>
          <w:sz w:val="20"/>
          <w:szCs w:val="20"/>
          <w:lang w:val="en-GB"/>
        </w:rPr>
        <w:t xml:space="preserve"> IAB node cannot give more resource</w:t>
      </w:r>
      <w:r w:rsidR="000E3EB4">
        <w:rPr>
          <w:rFonts w:ascii="Times New Roman" w:hAnsi="Times New Roman"/>
          <w:b/>
          <w:sz w:val="20"/>
          <w:szCs w:val="20"/>
          <w:lang w:val="en-GB"/>
        </w:rPr>
        <w:t>s</w:t>
      </w:r>
      <w:r w:rsidRPr="00121417">
        <w:rPr>
          <w:rFonts w:ascii="Times New Roman" w:hAnsi="Times New Roman"/>
          <w:b/>
          <w:sz w:val="20"/>
          <w:szCs w:val="20"/>
          <w:lang w:val="en-GB"/>
        </w:rPr>
        <w:t xml:space="preserve"> to those BH RLC CHs with higher aggregate load).</w:t>
      </w:r>
    </w:p>
    <w:p w14:paraId="1CD5EEC4" w14:textId="0D421BDF" w:rsidR="00FF79E8" w:rsidRPr="00121417" w:rsidRDefault="00E84B73" w:rsidP="00621C75">
      <w:pPr>
        <w:pStyle w:val="af8"/>
        <w:numPr>
          <w:ilvl w:val="0"/>
          <w:numId w:val="45"/>
        </w:numPr>
        <w:ind w:left="284" w:hanging="284"/>
        <w:rPr>
          <w:rFonts w:ascii="Times New Roman" w:hAnsi="Times New Roman"/>
          <w:b/>
          <w:sz w:val="20"/>
          <w:szCs w:val="20"/>
          <w:lang w:val="en-GB"/>
        </w:rPr>
      </w:pPr>
      <w:r w:rsidRPr="00121417">
        <w:rPr>
          <w:rFonts w:ascii="Times New Roman" w:hAnsi="Times New Roman"/>
          <w:b/>
          <w:sz w:val="20"/>
          <w:szCs w:val="20"/>
          <w:lang w:val="en-GB"/>
        </w:rPr>
        <w:t>RAN2 does not purs</w:t>
      </w:r>
      <w:r w:rsidR="00121417">
        <w:rPr>
          <w:rFonts w:ascii="Times New Roman" w:hAnsi="Times New Roman"/>
          <w:b/>
          <w:sz w:val="20"/>
          <w:szCs w:val="20"/>
          <w:lang w:val="en-GB"/>
        </w:rPr>
        <w:t>u</w:t>
      </w:r>
      <w:r w:rsidRPr="00121417">
        <w:rPr>
          <w:rFonts w:ascii="Times New Roman" w:hAnsi="Times New Roman"/>
          <w:b/>
          <w:sz w:val="20"/>
          <w:szCs w:val="20"/>
          <w:lang w:val="en-GB"/>
        </w:rPr>
        <w:t>e other enhancements.</w:t>
      </w:r>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2777A469" w:rsidR="00F93412" w:rsidRPr="00FC3CE9" w:rsidRDefault="007A35BE" w:rsidP="00FC3CE9">
      <w:pPr>
        <w:spacing w:after="60"/>
        <w:rPr>
          <w:rFonts w:ascii="Times New Roman" w:hAnsi="Times New Roman"/>
          <w:lang w:val="en-GB"/>
        </w:rPr>
      </w:pPr>
      <w:r w:rsidRPr="00703599">
        <w:rPr>
          <w:rFonts w:ascii="Times New Roman" w:hAnsi="Times New Roman"/>
        </w:rPr>
        <w:t xml:space="preserve">In this paper, </w:t>
      </w:r>
      <w:r w:rsidR="00FC3CE9" w:rsidRPr="00E577CD">
        <w:rPr>
          <w:rFonts w:ascii="Times New Roman" w:hAnsi="Times New Roman"/>
          <w:lang w:val="en-GB"/>
        </w:rPr>
        <w:t xml:space="preserve">we </w:t>
      </w:r>
      <w:r w:rsidR="00FC3CE9">
        <w:rPr>
          <w:rFonts w:ascii="Times New Roman" w:hAnsi="Times New Roman"/>
          <w:lang w:val="en-GB"/>
        </w:rPr>
        <w:t>continue to</w:t>
      </w:r>
      <w:r w:rsidR="00FC3CE9" w:rsidRPr="00E577CD">
        <w:rPr>
          <w:rFonts w:ascii="Times New Roman" w:hAnsi="Times New Roman"/>
          <w:lang w:val="en-GB"/>
        </w:rPr>
        <w:t xml:space="preserve"> discuss</w:t>
      </w:r>
      <w:r w:rsidR="00FC3CE9">
        <w:rPr>
          <w:rFonts w:ascii="Times New Roman" w:hAnsi="Times New Roman"/>
          <w:lang w:val="en-GB"/>
        </w:rPr>
        <w:t xml:space="preserve"> the remaining issues on the enhancements for fairness, latency, and congestion mitigation</w:t>
      </w:r>
      <w:r w:rsidR="00456511">
        <w:rPr>
          <w:rFonts w:ascii="Times New Roman" w:hAnsi="Times New Roman"/>
          <w:lang w:val="en-GB"/>
        </w:rPr>
        <w:t xml:space="preserve">, </w:t>
      </w:r>
      <w:r>
        <w:rPr>
          <w:rFonts w:ascii="Times New Roman" w:hAnsi="Times New Roman"/>
        </w:rPr>
        <w:t>and provide the following</w:t>
      </w:r>
      <w:r w:rsidR="00734761">
        <w:rPr>
          <w:rFonts w:ascii="Times New Roman" w:hAnsi="Times New Roman"/>
        </w:rPr>
        <w:t xml:space="preserve"> observations and</w:t>
      </w:r>
      <w:r>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6CA6C3D8" w14:textId="77777777" w:rsidR="007F1692" w:rsidRDefault="007F1692" w:rsidP="007F1692">
      <w:pPr>
        <w:ind w:left="34"/>
        <w:rPr>
          <w:rFonts w:ascii="Times New Roman" w:hAnsi="Times New Roman"/>
          <w:b/>
          <w:lang w:val="en-GB"/>
        </w:rPr>
      </w:pPr>
      <w:r w:rsidRPr="000B75CB">
        <w:rPr>
          <w:rFonts w:ascii="Times New Roman" w:hAnsi="Times New Roman"/>
          <w:b/>
          <w:lang w:val="en-GB"/>
        </w:rPr>
        <w:t xml:space="preserve">Observation 1: Buffer size calculation for the Pre-emptive BSR needs to be specified in Rel-17 to align the principle between different IAB nodes and </w:t>
      </w:r>
      <w:r>
        <w:rPr>
          <w:rFonts w:ascii="Times New Roman" w:hAnsi="Times New Roman"/>
          <w:b/>
          <w:lang w:val="en-GB"/>
        </w:rPr>
        <w:t xml:space="preserve">to </w:t>
      </w:r>
      <w:r w:rsidRPr="000B75CB">
        <w:rPr>
          <w:rFonts w:ascii="Times New Roman" w:hAnsi="Times New Roman"/>
          <w:b/>
          <w:lang w:val="en-GB"/>
        </w:rPr>
        <w:t>achieve fair resource allocation.</w:t>
      </w:r>
    </w:p>
    <w:p w14:paraId="54B414B4" w14:textId="77777777" w:rsidR="007F1692" w:rsidRPr="009A7C10" w:rsidRDefault="007F1692" w:rsidP="007F1692">
      <w:pPr>
        <w:ind w:left="34"/>
        <w:rPr>
          <w:rFonts w:ascii="Times New Roman" w:hAnsi="Times New Roman"/>
          <w:b/>
          <w:lang w:val="en-GB"/>
        </w:rPr>
      </w:pPr>
      <w:r w:rsidRPr="009A7C10">
        <w:rPr>
          <w:rFonts w:ascii="Times New Roman" w:hAnsi="Times New Roman" w:hint="eastAsia"/>
          <w:b/>
          <w:lang w:val="en-GB"/>
        </w:rPr>
        <w:t>O</w:t>
      </w:r>
      <w:r w:rsidRPr="009A7C10">
        <w:rPr>
          <w:rFonts w:ascii="Times New Roman" w:hAnsi="Times New Roman"/>
          <w:b/>
          <w:lang w:val="en-GB"/>
        </w:rPr>
        <w:t>bservation 2</w:t>
      </w:r>
      <w:r w:rsidRPr="009A7C10">
        <w:rPr>
          <w:rFonts w:ascii="Times New Roman" w:hAnsi="Times New Roman" w:hint="eastAsia"/>
          <w:b/>
          <w:lang w:val="en-GB"/>
        </w:rPr>
        <w:t>:</w:t>
      </w:r>
      <w:r w:rsidRPr="009A7C10">
        <w:rPr>
          <w:rFonts w:ascii="Times New Roman" w:hAnsi="Times New Roman"/>
          <w:b/>
          <w:lang w:val="en-GB"/>
        </w:rPr>
        <w:t xml:space="preserve"> The data rate requirement and fairness can be guaranteed for the GBR bearer or the bearer configured with 1:1 mapping.</w:t>
      </w:r>
    </w:p>
    <w:p w14:paraId="1B8B1223" w14:textId="77777777" w:rsidR="007F1692" w:rsidRDefault="007F1692" w:rsidP="007F1692">
      <w:pPr>
        <w:ind w:left="34"/>
        <w:rPr>
          <w:rFonts w:ascii="Times New Roman" w:hAnsi="Times New Roman"/>
          <w:b/>
          <w:lang w:val="en-GB"/>
        </w:rPr>
      </w:pPr>
      <w:r w:rsidRPr="009A7C10">
        <w:rPr>
          <w:rFonts w:ascii="Times New Roman" w:hAnsi="Times New Roman"/>
          <w:b/>
          <w:lang w:val="en-GB"/>
        </w:rPr>
        <w:t>Observation 3</w:t>
      </w:r>
      <w:r w:rsidRPr="009A7C10">
        <w:rPr>
          <w:rFonts w:ascii="Times New Roman" w:hAnsi="Times New Roman" w:hint="eastAsia"/>
          <w:b/>
          <w:lang w:val="en-GB"/>
        </w:rPr>
        <w:t>:</w:t>
      </w:r>
      <w:r w:rsidRPr="009A7C10">
        <w:rPr>
          <w:rFonts w:ascii="Times New Roman" w:hAnsi="Times New Roman"/>
          <w:b/>
          <w:lang w:val="en-GB"/>
        </w:rPr>
        <w:t xml:space="preserve"> The solution of only making IAB nodes aware of the number of aggregated bearers configured in the BH RLC channel cannot achieve the fairness for IF-4, since the IAB node does not know the number of bearers which actually have data to be transmitted at </w:t>
      </w:r>
      <w:r>
        <w:rPr>
          <w:rFonts w:ascii="Times New Roman" w:hAnsi="Times New Roman"/>
          <w:b/>
          <w:lang w:val="en-GB"/>
        </w:rPr>
        <w:t>some point in</w:t>
      </w:r>
      <w:r w:rsidRPr="009A7C10">
        <w:rPr>
          <w:rFonts w:ascii="Times New Roman" w:hAnsi="Times New Roman"/>
          <w:b/>
          <w:lang w:val="en-GB"/>
        </w:rPr>
        <w:t xml:space="preserve"> time and the amount of data </w:t>
      </w:r>
      <w:r>
        <w:rPr>
          <w:rFonts w:ascii="Times New Roman" w:hAnsi="Times New Roman"/>
          <w:b/>
          <w:lang w:val="en-GB"/>
        </w:rPr>
        <w:t>being</w:t>
      </w:r>
      <w:r w:rsidRPr="009A7C10">
        <w:rPr>
          <w:rFonts w:ascii="Times New Roman" w:hAnsi="Times New Roman"/>
          <w:b/>
          <w:lang w:val="en-GB"/>
        </w:rPr>
        <w:t xml:space="preserve"> transmitted in each bearer mapped to this BH RLC channel. </w:t>
      </w:r>
    </w:p>
    <w:p w14:paraId="694841F8" w14:textId="77777777" w:rsidR="007F1692" w:rsidRPr="0054576C" w:rsidRDefault="007F1692" w:rsidP="007F1692">
      <w:pPr>
        <w:ind w:left="34"/>
        <w:rPr>
          <w:rFonts w:ascii="Times New Roman" w:hAnsi="Times New Roman"/>
          <w:b/>
          <w:lang w:val="en-GB"/>
        </w:rPr>
      </w:pPr>
      <w:r w:rsidRPr="0054576C">
        <w:rPr>
          <w:rFonts w:ascii="Times New Roman" w:hAnsi="Times New Roman"/>
          <w:b/>
          <w:lang w:val="en-GB"/>
        </w:rPr>
        <w:t xml:space="preserve">Proposal 1: The maximum number of LCGs can be extended to 256 for </w:t>
      </w:r>
      <w:proofErr w:type="spellStart"/>
      <w:r w:rsidRPr="0054576C">
        <w:rPr>
          <w:rFonts w:ascii="Times New Roman" w:hAnsi="Times New Roman"/>
          <w:b/>
          <w:lang w:val="en-GB"/>
        </w:rPr>
        <w:t>eIAB</w:t>
      </w:r>
      <w:proofErr w:type="spellEnd"/>
      <w:r w:rsidRPr="0054576C">
        <w:rPr>
          <w:rFonts w:ascii="Times New Roman" w:hAnsi="Times New Roman"/>
          <w:b/>
          <w:lang w:val="en-GB"/>
        </w:rPr>
        <w:t xml:space="preserve">. </w:t>
      </w:r>
    </w:p>
    <w:p w14:paraId="1417C8A6" w14:textId="77777777" w:rsidR="007F1692" w:rsidRPr="00D4585C" w:rsidRDefault="007F1692" w:rsidP="007F1692">
      <w:pPr>
        <w:ind w:left="34"/>
        <w:rPr>
          <w:rFonts w:ascii="Times New Roman" w:hAnsi="Times New Roman"/>
          <w:b/>
          <w:lang w:val="en-GB"/>
        </w:rPr>
      </w:pPr>
      <w:r w:rsidRPr="00D4585C">
        <w:rPr>
          <w:rFonts w:ascii="Times New Roman" w:hAnsi="Times New Roman"/>
          <w:b/>
          <w:lang w:val="en-GB"/>
        </w:rPr>
        <w:t>Proposal</w:t>
      </w:r>
      <w:r>
        <w:rPr>
          <w:rFonts w:ascii="Times New Roman" w:hAnsi="Times New Roman"/>
          <w:b/>
          <w:lang w:val="en-GB"/>
        </w:rPr>
        <w:t xml:space="preserve"> 2</w:t>
      </w:r>
      <w:r w:rsidRPr="00D4585C">
        <w:rPr>
          <w:rFonts w:ascii="Times New Roman" w:hAnsi="Times New Roman"/>
          <w:b/>
          <w:lang w:val="en-GB"/>
        </w:rPr>
        <w:t xml:space="preserve">: New long BSR format should be introduced for LCG extension. </w:t>
      </w:r>
    </w:p>
    <w:p w14:paraId="6F793DF3" w14:textId="77777777" w:rsidR="007F1692" w:rsidRDefault="007F1692" w:rsidP="007F1692">
      <w:pPr>
        <w:ind w:left="34"/>
        <w:rPr>
          <w:rFonts w:ascii="Times New Roman" w:hAnsi="Times New Roman"/>
          <w:b/>
          <w:lang w:val="en-GB"/>
        </w:rPr>
      </w:pPr>
      <w:r w:rsidRPr="00D4585C">
        <w:rPr>
          <w:rFonts w:ascii="Times New Roman" w:hAnsi="Times New Roman"/>
          <w:b/>
          <w:lang w:val="en-GB"/>
        </w:rPr>
        <w:t xml:space="preserve">Proposal </w:t>
      </w:r>
      <w:r>
        <w:rPr>
          <w:rFonts w:ascii="Times New Roman" w:hAnsi="Times New Roman"/>
          <w:b/>
          <w:lang w:val="en-GB"/>
        </w:rPr>
        <w:t>3</w:t>
      </w:r>
      <w:r w:rsidRPr="00D4585C">
        <w:rPr>
          <w:rFonts w:ascii="Times New Roman" w:hAnsi="Times New Roman" w:hint="eastAsia"/>
          <w:b/>
          <w:lang w:val="en-GB"/>
        </w:rPr>
        <w:t>:</w:t>
      </w:r>
      <w:r w:rsidRPr="00D4585C">
        <w:rPr>
          <w:rFonts w:ascii="Times New Roman" w:hAnsi="Times New Roman"/>
          <w:b/>
          <w:lang w:val="en-GB"/>
        </w:rPr>
        <w:t xml:space="preserve"> RAN2 agrees </w:t>
      </w:r>
      <w:r>
        <w:rPr>
          <w:rFonts w:ascii="Times New Roman" w:hAnsi="Times New Roman"/>
          <w:b/>
          <w:lang w:val="en-GB"/>
        </w:rPr>
        <w:t xml:space="preserve">with </w:t>
      </w:r>
      <w:r w:rsidRPr="00D4585C">
        <w:rPr>
          <w:rFonts w:ascii="Times New Roman" w:hAnsi="Times New Roman"/>
          <w:b/>
          <w:lang w:val="en-GB"/>
        </w:rPr>
        <w:t xml:space="preserve">the format in Figure </w:t>
      </w:r>
      <w:r>
        <w:rPr>
          <w:rFonts w:ascii="Times New Roman" w:hAnsi="Times New Roman"/>
          <w:b/>
          <w:lang w:val="en-GB"/>
        </w:rPr>
        <w:t>2</w:t>
      </w:r>
      <w:r w:rsidRPr="00D4585C">
        <w:rPr>
          <w:rFonts w:ascii="Times New Roman" w:hAnsi="Times New Roman"/>
          <w:b/>
          <w:lang w:val="en-GB"/>
        </w:rPr>
        <w:t xml:space="preserve"> as a baseline for LCG extension.</w:t>
      </w:r>
    </w:p>
    <w:p w14:paraId="194A9595" w14:textId="77777777" w:rsidR="007F1692" w:rsidRPr="00D4585C" w:rsidRDefault="007F1692" w:rsidP="007F1692">
      <w:pPr>
        <w:ind w:left="34"/>
        <w:rPr>
          <w:rFonts w:ascii="Times New Roman" w:hAnsi="Times New Roman"/>
          <w:b/>
          <w:lang w:val="en-GB"/>
        </w:rPr>
      </w:pPr>
      <w:r w:rsidRPr="00D4585C">
        <w:rPr>
          <w:rFonts w:ascii="Times New Roman" w:hAnsi="Times New Roman"/>
          <w:b/>
          <w:lang w:val="en-GB"/>
        </w:rPr>
        <w:t xml:space="preserve">Proposal </w:t>
      </w:r>
      <w:r>
        <w:rPr>
          <w:rFonts w:ascii="Times New Roman" w:hAnsi="Times New Roman"/>
          <w:b/>
          <w:lang w:val="en-GB"/>
        </w:rPr>
        <w:t>4</w:t>
      </w:r>
      <w:r w:rsidRPr="00D4585C">
        <w:rPr>
          <w:rFonts w:ascii="Times New Roman" w:hAnsi="Times New Roman"/>
          <w:b/>
          <w:lang w:val="en-GB"/>
        </w:rPr>
        <w:t>: R</w:t>
      </w:r>
      <w:r>
        <w:rPr>
          <w:rFonts w:ascii="Times New Roman" w:hAnsi="Times New Roman"/>
          <w:b/>
          <w:lang w:val="en-GB"/>
        </w:rPr>
        <w:t>AN</w:t>
      </w:r>
      <w:r w:rsidRPr="00D4585C">
        <w:rPr>
          <w:rFonts w:ascii="Times New Roman" w:hAnsi="Times New Roman"/>
          <w:b/>
          <w:lang w:val="en-GB"/>
        </w:rPr>
        <w:t xml:space="preserve">2 to discuss the need </w:t>
      </w:r>
      <w:r>
        <w:rPr>
          <w:rFonts w:ascii="Times New Roman" w:hAnsi="Times New Roman"/>
          <w:b/>
          <w:lang w:val="en-GB"/>
        </w:rPr>
        <w:t>to</w:t>
      </w:r>
      <w:r w:rsidRPr="00D4585C">
        <w:rPr>
          <w:rFonts w:ascii="Times New Roman" w:hAnsi="Times New Roman"/>
          <w:b/>
          <w:lang w:val="en-GB"/>
        </w:rPr>
        <w:t xml:space="preserve"> support the Short BSR/Short Truncated </w:t>
      </w:r>
      <w:r>
        <w:rPr>
          <w:rFonts w:ascii="Times New Roman" w:hAnsi="Times New Roman"/>
          <w:b/>
          <w:lang w:val="en-GB"/>
        </w:rPr>
        <w:t xml:space="preserve">BSR </w:t>
      </w:r>
      <w:r w:rsidRPr="00D4585C">
        <w:rPr>
          <w:rFonts w:ascii="Times New Roman" w:hAnsi="Times New Roman"/>
          <w:b/>
          <w:lang w:val="en-GB"/>
        </w:rPr>
        <w:t xml:space="preserve">format for </w:t>
      </w:r>
      <w:r>
        <w:rPr>
          <w:rFonts w:ascii="Times New Roman" w:hAnsi="Times New Roman"/>
          <w:b/>
          <w:lang w:val="en-GB"/>
        </w:rPr>
        <w:t xml:space="preserve">the </w:t>
      </w:r>
      <w:r w:rsidRPr="00D4585C">
        <w:rPr>
          <w:rFonts w:ascii="Times New Roman" w:hAnsi="Times New Roman"/>
          <w:b/>
          <w:lang w:val="en-GB"/>
        </w:rPr>
        <w:t>extended LCG ID value.</w:t>
      </w:r>
    </w:p>
    <w:p w14:paraId="3FBF9C42" w14:textId="77777777" w:rsidR="007F1692" w:rsidRDefault="007F1692" w:rsidP="007F1692">
      <w:pPr>
        <w:ind w:left="34"/>
        <w:rPr>
          <w:rFonts w:ascii="Times New Roman" w:hAnsi="Times New Roman"/>
          <w:b/>
          <w:lang w:val="en-GB"/>
        </w:rPr>
      </w:pPr>
      <w:r w:rsidRPr="000B59AD">
        <w:rPr>
          <w:rFonts w:ascii="Times New Roman" w:hAnsi="Times New Roman"/>
          <w:b/>
          <w:lang w:val="en-GB"/>
        </w:rPr>
        <w:t xml:space="preserve">Proposal </w:t>
      </w:r>
      <w:r>
        <w:rPr>
          <w:rFonts w:ascii="Times New Roman" w:hAnsi="Times New Roman"/>
          <w:b/>
          <w:lang w:val="en-GB"/>
        </w:rPr>
        <w:t>5</w:t>
      </w:r>
      <w:r w:rsidRPr="000B59AD">
        <w:rPr>
          <w:rFonts w:ascii="Times New Roman" w:hAnsi="Times New Roman" w:hint="eastAsia"/>
          <w:b/>
          <w:lang w:val="en-GB"/>
        </w:rPr>
        <w:t>:</w:t>
      </w:r>
      <w:r w:rsidRPr="000B59AD">
        <w:rPr>
          <w:rFonts w:ascii="Times New Roman" w:hAnsi="Times New Roman"/>
          <w:b/>
          <w:lang w:val="en-GB"/>
        </w:rPr>
        <w:t xml:space="preserve"> </w:t>
      </w:r>
      <w:r w:rsidRPr="00351E9E">
        <w:rPr>
          <w:rFonts w:ascii="Times New Roman" w:hAnsi="Times New Roman"/>
          <w:b/>
          <w:lang w:val="en-GB"/>
        </w:rPr>
        <w:t>For the Pre-emptive BSR (i.e.</w:t>
      </w:r>
      <w:r>
        <w:rPr>
          <w:rFonts w:ascii="Times New Roman" w:hAnsi="Times New Roman"/>
          <w:b/>
          <w:lang w:val="en-GB"/>
        </w:rPr>
        <w:t>,</w:t>
      </w:r>
      <w:r w:rsidRPr="00351E9E">
        <w:rPr>
          <w:rFonts w:ascii="Times New Roman" w:hAnsi="Times New Roman"/>
          <w:b/>
          <w:lang w:val="en-GB"/>
        </w:rPr>
        <w:t xml:space="preserve"> IL-3), R</w:t>
      </w:r>
      <w:r>
        <w:rPr>
          <w:rFonts w:ascii="Times New Roman" w:hAnsi="Times New Roman"/>
          <w:b/>
          <w:lang w:val="en-GB"/>
        </w:rPr>
        <w:t>AN</w:t>
      </w:r>
      <w:r w:rsidRPr="00351E9E">
        <w:rPr>
          <w:rFonts w:ascii="Times New Roman" w:hAnsi="Times New Roman"/>
          <w:b/>
          <w:lang w:val="en-GB"/>
        </w:rPr>
        <w:t>2 specify that the buffer size corresponding to each egress LCG is calculated as: the total amount, among the associated ingress LCG(s), of the latest received BSR</w:t>
      </w:r>
      <w:r>
        <w:rPr>
          <w:rFonts w:ascii="Times New Roman" w:hAnsi="Times New Roman"/>
          <w:b/>
          <w:lang w:val="en-GB"/>
        </w:rPr>
        <w:t>(</w:t>
      </w:r>
      <w:r w:rsidRPr="00351E9E">
        <w:rPr>
          <w:rFonts w:ascii="Times New Roman" w:hAnsi="Times New Roman"/>
          <w:b/>
          <w:lang w:val="en-GB"/>
        </w:rPr>
        <w:t>s</w:t>
      </w:r>
      <w:r>
        <w:rPr>
          <w:rFonts w:ascii="Times New Roman" w:hAnsi="Times New Roman"/>
          <w:b/>
          <w:lang w:val="en-GB"/>
        </w:rPr>
        <w:t>)</w:t>
      </w:r>
      <w:r w:rsidRPr="00351E9E">
        <w:rPr>
          <w:rFonts w:ascii="Times New Roman" w:hAnsi="Times New Roman"/>
          <w:b/>
          <w:lang w:val="en-GB"/>
        </w:rPr>
        <w:t xml:space="preserve"> from child nodes/UEs MINUS the already arrived data volume from child nodes/UEs after receiving the BSR</w:t>
      </w:r>
      <w:r>
        <w:rPr>
          <w:rFonts w:ascii="Times New Roman" w:hAnsi="Times New Roman"/>
          <w:b/>
          <w:lang w:val="en-GB"/>
        </w:rPr>
        <w:t>(</w:t>
      </w:r>
      <w:r w:rsidRPr="00351E9E">
        <w:rPr>
          <w:rFonts w:ascii="Times New Roman" w:hAnsi="Times New Roman"/>
          <w:b/>
          <w:lang w:val="en-GB"/>
        </w:rPr>
        <w:t>s</w:t>
      </w:r>
      <w:r>
        <w:rPr>
          <w:rFonts w:ascii="Times New Roman" w:hAnsi="Times New Roman"/>
          <w:b/>
          <w:lang w:val="en-GB"/>
        </w:rPr>
        <w:t>)</w:t>
      </w:r>
      <w:r w:rsidRPr="00351E9E">
        <w:rPr>
          <w:rFonts w:ascii="Times New Roman" w:hAnsi="Times New Roman"/>
          <w:b/>
          <w:lang w:val="en-GB"/>
        </w:rPr>
        <w:t>.</w:t>
      </w:r>
    </w:p>
    <w:p w14:paraId="761EFA9F" w14:textId="77777777" w:rsidR="007F1692" w:rsidRPr="00994AAD" w:rsidRDefault="007F1692" w:rsidP="007F1692">
      <w:pPr>
        <w:ind w:left="34"/>
        <w:rPr>
          <w:rFonts w:ascii="Times New Roman" w:hAnsi="Times New Roman"/>
          <w:b/>
          <w:lang w:val="en-GB"/>
        </w:rPr>
      </w:pPr>
      <w:r w:rsidRPr="00994AAD">
        <w:rPr>
          <w:rFonts w:ascii="Times New Roman" w:hAnsi="Times New Roman"/>
          <w:b/>
          <w:lang w:val="en-GB"/>
        </w:rPr>
        <w:t xml:space="preserve">Proposal </w:t>
      </w:r>
      <w:r>
        <w:rPr>
          <w:rFonts w:ascii="Times New Roman" w:hAnsi="Times New Roman"/>
          <w:b/>
          <w:lang w:val="en-GB"/>
        </w:rPr>
        <w:t>6</w:t>
      </w:r>
      <w:r w:rsidRPr="00994AAD">
        <w:rPr>
          <w:rFonts w:ascii="Times New Roman" w:hAnsi="Times New Roman"/>
          <w:b/>
          <w:lang w:val="en-GB"/>
        </w:rPr>
        <w:t xml:space="preserve">: RAN2 adopts below </w:t>
      </w:r>
      <w:r>
        <w:rPr>
          <w:rFonts w:ascii="Times New Roman" w:hAnsi="Times New Roman"/>
          <w:b/>
          <w:lang w:val="en-GB"/>
        </w:rPr>
        <w:t>O</w:t>
      </w:r>
      <w:r w:rsidRPr="00994AAD">
        <w:rPr>
          <w:rFonts w:ascii="Times New Roman" w:hAnsi="Times New Roman"/>
          <w:b/>
          <w:lang w:val="en-GB"/>
        </w:rPr>
        <w:t>ption</w:t>
      </w:r>
      <w:r>
        <w:rPr>
          <w:rFonts w:ascii="Times New Roman" w:hAnsi="Times New Roman"/>
          <w:b/>
          <w:lang w:val="en-GB"/>
        </w:rPr>
        <w:t xml:space="preserve"> </w:t>
      </w:r>
      <w:r w:rsidRPr="00994AAD">
        <w:rPr>
          <w:rFonts w:ascii="Times New Roman" w:hAnsi="Times New Roman"/>
          <w:b/>
          <w:lang w:val="en-GB"/>
        </w:rPr>
        <w:t>1 for IF-4, only for non-GBR bearers with N</w:t>
      </w:r>
      <w:proofErr w:type="gramStart"/>
      <w:r w:rsidRPr="00994AAD">
        <w:rPr>
          <w:rFonts w:ascii="Times New Roman" w:hAnsi="Times New Roman"/>
          <w:b/>
          <w:lang w:val="en-GB"/>
        </w:rPr>
        <w:t>:1</w:t>
      </w:r>
      <w:proofErr w:type="gramEnd"/>
      <w:r w:rsidRPr="00994AAD">
        <w:rPr>
          <w:rFonts w:ascii="Times New Roman" w:hAnsi="Times New Roman"/>
          <w:b/>
          <w:lang w:val="en-GB"/>
        </w:rPr>
        <w:t xml:space="preserve"> mapping:</w:t>
      </w:r>
    </w:p>
    <w:p w14:paraId="1D81A67E" w14:textId="77777777" w:rsidR="007F1692" w:rsidRPr="00621C75" w:rsidRDefault="007F1692" w:rsidP="007F1692">
      <w:pPr>
        <w:pStyle w:val="af8"/>
        <w:numPr>
          <w:ilvl w:val="0"/>
          <w:numId w:val="41"/>
        </w:numPr>
        <w:rPr>
          <w:rFonts w:ascii="Times New Roman" w:hAnsi="Times New Roman"/>
          <w:b/>
          <w:sz w:val="20"/>
          <w:szCs w:val="20"/>
        </w:rPr>
      </w:pPr>
      <w:r w:rsidRPr="00621C75">
        <w:rPr>
          <w:rFonts w:ascii="Times New Roman" w:hAnsi="Times New Roman"/>
          <w:b/>
          <w:sz w:val="20"/>
          <w:szCs w:val="20"/>
        </w:rPr>
        <w:t xml:space="preserve">Option 1: IAB-donor-CU configures the “bit rate to be scheduled” on each BH RLC channel so that the IAB scheduler can achieve fairness among the BH RLC channels with different aggregated loads by taking into account this parameter. </w:t>
      </w:r>
    </w:p>
    <w:p w14:paraId="11DCE5A6" w14:textId="77777777" w:rsidR="007F1692" w:rsidRDefault="007F1692" w:rsidP="007F1692">
      <w:pPr>
        <w:ind w:left="34"/>
        <w:rPr>
          <w:rFonts w:ascii="Times New Roman" w:hAnsi="Times New Roman"/>
          <w:b/>
          <w:lang w:val="en-GB"/>
        </w:rPr>
      </w:pPr>
      <w:r w:rsidRPr="00E84B73">
        <w:rPr>
          <w:rFonts w:ascii="Times New Roman" w:hAnsi="Times New Roman"/>
          <w:b/>
          <w:lang w:val="en-GB"/>
        </w:rPr>
        <w:t>P</w:t>
      </w:r>
      <w:r>
        <w:rPr>
          <w:rFonts w:ascii="Times New Roman" w:hAnsi="Times New Roman"/>
          <w:b/>
          <w:lang w:val="en-GB"/>
        </w:rPr>
        <w:t>roposal 7</w:t>
      </w:r>
      <w:r w:rsidRPr="00E84B73">
        <w:rPr>
          <w:rFonts w:ascii="Times New Roman" w:hAnsi="Times New Roman"/>
          <w:b/>
          <w:lang w:val="en-GB"/>
        </w:rPr>
        <w:t xml:space="preserve">: For </w:t>
      </w:r>
      <w:r>
        <w:rPr>
          <w:rFonts w:ascii="Times New Roman" w:hAnsi="Times New Roman"/>
          <w:b/>
          <w:lang w:val="en-GB"/>
        </w:rPr>
        <w:t xml:space="preserve">Rel-17 </w:t>
      </w:r>
      <w:proofErr w:type="spellStart"/>
      <w:r>
        <w:rPr>
          <w:rFonts w:ascii="Times New Roman" w:hAnsi="Times New Roman"/>
          <w:b/>
          <w:lang w:val="en-GB"/>
        </w:rPr>
        <w:t>eIAB</w:t>
      </w:r>
      <w:proofErr w:type="spellEnd"/>
      <w:r>
        <w:rPr>
          <w:rFonts w:ascii="Times New Roman" w:hAnsi="Times New Roman"/>
          <w:b/>
          <w:lang w:val="en-GB"/>
        </w:rPr>
        <w:t xml:space="preserve"> </w:t>
      </w:r>
      <w:r w:rsidRPr="00E84B73">
        <w:rPr>
          <w:rFonts w:ascii="Times New Roman" w:hAnsi="Times New Roman"/>
          <w:b/>
          <w:lang w:val="en-GB"/>
        </w:rPr>
        <w:t>topology-wide fairness, multi-hop latency and congestion mitigation objective:</w:t>
      </w:r>
    </w:p>
    <w:p w14:paraId="6262DBC8" w14:textId="77777777" w:rsidR="007F1692" w:rsidRPr="00121417" w:rsidRDefault="007F1692" w:rsidP="007F1692">
      <w:pPr>
        <w:pStyle w:val="af8"/>
        <w:numPr>
          <w:ilvl w:val="0"/>
          <w:numId w:val="48"/>
        </w:numPr>
        <w:ind w:left="284" w:hanging="284"/>
        <w:rPr>
          <w:rFonts w:ascii="Times New Roman" w:hAnsi="Times New Roman"/>
          <w:b/>
          <w:sz w:val="20"/>
          <w:szCs w:val="20"/>
          <w:lang w:val="en-GB"/>
        </w:rPr>
      </w:pPr>
      <w:r>
        <w:rPr>
          <w:rFonts w:ascii="Times New Roman" w:hAnsi="Times New Roman"/>
          <w:b/>
          <w:sz w:val="20"/>
          <w:szCs w:val="20"/>
          <w:lang w:val="en-GB"/>
        </w:rPr>
        <w:t>RAN2 specifies</w:t>
      </w:r>
      <w:r w:rsidRPr="00121417">
        <w:rPr>
          <w:rFonts w:ascii="Times New Roman" w:hAnsi="Times New Roman"/>
          <w:b/>
          <w:sz w:val="20"/>
          <w:szCs w:val="20"/>
          <w:lang w:val="en-GB"/>
        </w:rPr>
        <w:t xml:space="preserve"> the solutions for LCG extension and Buffer size calculation for Pre-emptive BSR.</w:t>
      </w:r>
    </w:p>
    <w:p w14:paraId="059676A1" w14:textId="77777777" w:rsidR="007F1692" w:rsidRPr="00121417" w:rsidRDefault="007F1692" w:rsidP="007F1692">
      <w:pPr>
        <w:pStyle w:val="af8"/>
        <w:numPr>
          <w:ilvl w:val="0"/>
          <w:numId w:val="48"/>
        </w:numPr>
        <w:ind w:left="284" w:hanging="284"/>
        <w:rPr>
          <w:rFonts w:ascii="Times New Roman" w:hAnsi="Times New Roman"/>
          <w:b/>
          <w:sz w:val="20"/>
          <w:szCs w:val="20"/>
          <w:lang w:val="en-GB"/>
        </w:rPr>
      </w:pPr>
      <w:r w:rsidRPr="00121417">
        <w:rPr>
          <w:rFonts w:ascii="Times New Roman" w:hAnsi="Times New Roman"/>
          <w:b/>
          <w:sz w:val="20"/>
          <w:szCs w:val="20"/>
          <w:lang w:val="en-GB"/>
        </w:rPr>
        <w:t>RAN2 deprioritize</w:t>
      </w:r>
      <w:r>
        <w:rPr>
          <w:rFonts w:ascii="Times New Roman" w:hAnsi="Times New Roman"/>
          <w:b/>
          <w:sz w:val="20"/>
          <w:szCs w:val="20"/>
          <w:lang w:val="en-GB"/>
        </w:rPr>
        <w:t>s</w:t>
      </w:r>
      <w:r w:rsidRPr="00121417">
        <w:rPr>
          <w:rFonts w:ascii="Times New Roman" w:hAnsi="Times New Roman"/>
          <w:b/>
          <w:sz w:val="20"/>
          <w:szCs w:val="20"/>
          <w:lang w:val="en-GB"/>
        </w:rPr>
        <w:t xml:space="preserve"> the issue IF-4 (i.e.</w:t>
      </w:r>
      <w:r>
        <w:rPr>
          <w:rFonts w:ascii="Times New Roman" w:hAnsi="Times New Roman"/>
          <w:b/>
          <w:sz w:val="20"/>
          <w:szCs w:val="20"/>
          <w:lang w:val="en-GB"/>
        </w:rPr>
        <w:t>,</w:t>
      </w:r>
      <w:r w:rsidRPr="00121417">
        <w:rPr>
          <w:rFonts w:ascii="Times New Roman" w:hAnsi="Times New Roman"/>
          <w:b/>
          <w:sz w:val="20"/>
          <w:szCs w:val="20"/>
          <w:lang w:val="en-GB"/>
        </w:rPr>
        <w:t xml:space="preserve"> IAB node cannot give more resource</w:t>
      </w:r>
      <w:r>
        <w:rPr>
          <w:rFonts w:ascii="Times New Roman" w:hAnsi="Times New Roman"/>
          <w:b/>
          <w:sz w:val="20"/>
          <w:szCs w:val="20"/>
          <w:lang w:val="en-GB"/>
        </w:rPr>
        <w:t>s</w:t>
      </w:r>
      <w:r w:rsidRPr="00121417">
        <w:rPr>
          <w:rFonts w:ascii="Times New Roman" w:hAnsi="Times New Roman"/>
          <w:b/>
          <w:sz w:val="20"/>
          <w:szCs w:val="20"/>
          <w:lang w:val="en-GB"/>
        </w:rPr>
        <w:t xml:space="preserve"> to those BH RLC CHs with highe</w:t>
      </w:r>
      <w:bookmarkStart w:id="2" w:name="_GoBack"/>
      <w:bookmarkEnd w:id="2"/>
      <w:r w:rsidRPr="00121417">
        <w:rPr>
          <w:rFonts w:ascii="Times New Roman" w:hAnsi="Times New Roman"/>
          <w:b/>
          <w:sz w:val="20"/>
          <w:szCs w:val="20"/>
          <w:lang w:val="en-GB"/>
        </w:rPr>
        <w:t>r aggregate load).</w:t>
      </w:r>
    </w:p>
    <w:p w14:paraId="0D913783" w14:textId="6274AAFB" w:rsidR="003D2892" w:rsidRPr="007F1692" w:rsidRDefault="007F1692" w:rsidP="007F1692">
      <w:pPr>
        <w:pStyle w:val="af8"/>
        <w:numPr>
          <w:ilvl w:val="0"/>
          <w:numId w:val="48"/>
        </w:numPr>
        <w:ind w:left="284" w:hanging="284"/>
        <w:rPr>
          <w:rFonts w:ascii="Times New Roman" w:hAnsi="Times New Roman"/>
          <w:b/>
          <w:sz w:val="20"/>
          <w:szCs w:val="20"/>
          <w:lang w:val="en-GB"/>
        </w:rPr>
      </w:pPr>
      <w:r w:rsidRPr="00121417">
        <w:rPr>
          <w:rFonts w:ascii="Times New Roman" w:hAnsi="Times New Roman"/>
          <w:b/>
          <w:sz w:val="20"/>
          <w:szCs w:val="20"/>
          <w:lang w:val="en-GB"/>
        </w:rPr>
        <w:t>RAN2 does not purs</w:t>
      </w:r>
      <w:r>
        <w:rPr>
          <w:rFonts w:ascii="Times New Roman" w:hAnsi="Times New Roman"/>
          <w:b/>
          <w:sz w:val="20"/>
          <w:szCs w:val="20"/>
          <w:lang w:val="en-GB"/>
        </w:rPr>
        <w:t>u</w:t>
      </w:r>
      <w:r>
        <w:rPr>
          <w:rFonts w:ascii="Times New Roman" w:hAnsi="Times New Roman"/>
          <w:b/>
          <w:sz w:val="20"/>
          <w:szCs w:val="20"/>
          <w:lang w:val="en-GB"/>
        </w:rPr>
        <w:t>e other enhancements</w:t>
      </w:r>
      <w:r w:rsidR="003D2892" w:rsidRPr="007F1692">
        <w:rPr>
          <w:rFonts w:ascii="Times New Roman" w:hAnsi="Times New Roman"/>
          <w:b/>
          <w:sz w:val="20"/>
          <w:szCs w:val="20"/>
          <w:lang w:val="en-GB"/>
        </w:rPr>
        <w:t>.</w:t>
      </w:r>
    </w:p>
    <w:bookmarkEnd w:id="0"/>
    <w:bookmarkEnd w:id="1"/>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1D32C61B" w14:textId="409A845E" w:rsidR="008C7599" w:rsidRPr="008C7599" w:rsidRDefault="008C7599" w:rsidP="008C7599">
      <w:pPr>
        <w:pStyle w:val="af8"/>
        <w:numPr>
          <w:ilvl w:val="0"/>
          <w:numId w:val="39"/>
        </w:numPr>
        <w:overflowPunct w:val="0"/>
        <w:autoSpaceDE w:val="0"/>
        <w:autoSpaceDN w:val="0"/>
        <w:adjustRightInd w:val="0"/>
        <w:spacing w:after="180"/>
        <w:textAlignment w:val="baseline"/>
        <w:rPr>
          <w:rFonts w:ascii="Times New Roman" w:hAnsi="Times New Roman"/>
          <w:sz w:val="20"/>
          <w:szCs w:val="20"/>
          <w:lang w:eastAsia="zh-CN"/>
        </w:rPr>
      </w:pPr>
      <w:bookmarkStart w:id="3" w:name="_Ref77606618"/>
      <w:bookmarkStart w:id="4" w:name="_Ref70243667"/>
      <w:bookmarkStart w:id="5" w:name="_Ref46252646"/>
      <w:bookmarkStart w:id="6" w:name="_Ref45705004"/>
      <w:bookmarkStart w:id="7" w:name="_Ref45529722"/>
      <w:bookmarkStart w:id="8" w:name="_Ref53219703"/>
      <w:bookmarkStart w:id="9" w:name="_Ref67730584"/>
      <w:r w:rsidRPr="008C7599">
        <w:rPr>
          <w:rFonts w:ascii="Times New Roman" w:hAnsi="Times New Roman"/>
          <w:sz w:val="20"/>
          <w:szCs w:val="20"/>
          <w:lang w:eastAsia="zh-CN"/>
        </w:rPr>
        <w:t>Chairman</w:t>
      </w:r>
      <w:r>
        <w:rPr>
          <w:rFonts w:ascii="Times New Roman" w:hAnsi="Times New Roman"/>
          <w:sz w:val="20"/>
          <w:szCs w:val="20"/>
          <w:lang w:eastAsia="zh-CN"/>
        </w:rPr>
        <w:t xml:space="preserve"> notes of RAN2#113bis-e meeting</w:t>
      </w:r>
      <w:r w:rsidRPr="008C7599">
        <w:rPr>
          <w:rFonts w:ascii="Times New Roman" w:hAnsi="Times New Roman"/>
          <w:sz w:val="20"/>
          <w:szCs w:val="20"/>
          <w:lang w:eastAsia="zh-CN"/>
        </w:rPr>
        <w:t>.</w:t>
      </w:r>
      <w:bookmarkEnd w:id="3"/>
    </w:p>
    <w:p w14:paraId="3831F4DA" w14:textId="70AA529F" w:rsidR="004814C3" w:rsidRPr="00EB0084" w:rsidRDefault="003E54A1" w:rsidP="00F74125">
      <w:pPr>
        <w:pStyle w:val="af8"/>
        <w:numPr>
          <w:ilvl w:val="0"/>
          <w:numId w:val="39"/>
        </w:numPr>
        <w:overflowPunct w:val="0"/>
        <w:autoSpaceDE w:val="0"/>
        <w:autoSpaceDN w:val="0"/>
        <w:adjustRightInd w:val="0"/>
        <w:spacing w:after="180"/>
        <w:textAlignment w:val="baseline"/>
        <w:rPr>
          <w:rFonts w:ascii="Times New Roman" w:hAnsi="Times New Roman"/>
          <w:sz w:val="20"/>
          <w:lang w:eastAsia="zh-CN"/>
        </w:rPr>
      </w:pPr>
      <w:bookmarkStart w:id="10" w:name="_Ref77790869"/>
      <w:bookmarkEnd w:id="4"/>
      <w:bookmarkEnd w:id="5"/>
      <w:bookmarkEnd w:id="6"/>
      <w:bookmarkEnd w:id="7"/>
      <w:bookmarkEnd w:id="8"/>
      <w:bookmarkEnd w:id="9"/>
      <w:r w:rsidRPr="0075495B">
        <w:rPr>
          <w:rFonts w:ascii="Times New Roman" w:hAnsi="Times New Roman"/>
          <w:sz w:val="20"/>
          <w:lang w:eastAsia="zh-CN"/>
        </w:rPr>
        <w:t>R</w:t>
      </w:r>
      <w:r w:rsidR="00AB19A0">
        <w:rPr>
          <w:rFonts w:ascii="Times New Roman" w:hAnsi="Times New Roman"/>
          <w:sz w:val="20"/>
          <w:lang w:eastAsia="zh-CN"/>
        </w:rPr>
        <w:t>2</w:t>
      </w:r>
      <w:r w:rsidRPr="0075495B">
        <w:rPr>
          <w:rFonts w:ascii="Times New Roman" w:hAnsi="Times New Roman"/>
          <w:sz w:val="20"/>
          <w:lang w:eastAsia="zh-CN"/>
        </w:rPr>
        <w:t>-2</w:t>
      </w:r>
      <w:r w:rsidR="00AB19A0">
        <w:rPr>
          <w:rFonts w:ascii="Times New Roman" w:hAnsi="Times New Roman"/>
          <w:sz w:val="20"/>
          <w:lang w:eastAsia="zh-CN"/>
        </w:rPr>
        <w:t>101168</w:t>
      </w:r>
      <w:r w:rsidRPr="0075495B">
        <w:rPr>
          <w:rFonts w:ascii="Times New Roman" w:hAnsi="Times New Roman"/>
          <w:sz w:val="20"/>
          <w:lang w:eastAsia="zh-CN"/>
        </w:rPr>
        <w:t xml:space="preserve">, </w:t>
      </w:r>
      <w:r w:rsidR="00AB19A0">
        <w:rPr>
          <w:rFonts w:ascii="Times New Roman" w:hAnsi="Times New Roman"/>
          <w:sz w:val="20"/>
          <w:lang w:eastAsia="zh-CN"/>
        </w:rPr>
        <w:t>Report from email discussion [Post112-e][065][eIAB] Fairness Latency Congestion, Samsung.</w:t>
      </w:r>
      <w:bookmarkEnd w:id="10"/>
    </w:p>
    <w:sectPr w:rsidR="004814C3" w:rsidRPr="00EB0084"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8BF08" w14:textId="77777777" w:rsidR="009F040B" w:rsidRDefault="009F040B" w:rsidP="00796430">
      <w:r>
        <w:separator/>
      </w:r>
    </w:p>
  </w:endnote>
  <w:endnote w:type="continuationSeparator" w:id="0">
    <w:p w14:paraId="385B1903" w14:textId="77777777" w:rsidR="009F040B" w:rsidRDefault="009F040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8A5128" w:rsidRDefault="008A5128">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F1692">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F1692">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B7DF4" w14:textId="77777777" w:rsidR="009F040B" w:rsidRDefault="009F040B" w:rsidP="00796430">
      <w:r>
        <w:separator/>
      </w:r>
    </w:p>
  </w:footnote>
  <w:footnote w:type="continuationSeparator" w:id="0">
    <w:p w14:paraId="1A7FB6AD" w14:textId="77777777" w:rsidR="009F040B" w:rsidRDefault="009F040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8A5128" w:rsidRDefault="008A5128"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78740F"/>
    <w:multiLevelType w:val="hybridMultilevel"/>
    <w:tmpl w:val="4F585EAE"/>
    <w:lvl w:ilvl="0" w:tplc="F796D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867026"/>
    <w:multiLevelType w:val="hybridMultilevel"/>
    <w:tmpl w:val="4EBAAF5C"/>
    <w:lvl w:ilvl="0" w:tplc="0409000F">
      <w:start w:val="1"/>
      <w:numFmt w:val="decimal"/>
      <w:lvlText w:val="%1."/>
      <w:lvlJc w:val="left"/>
      <w:pPr>
        <w:ind w:left="854" w:hanging="420"/>
      </w:pPr>
    </w:lvl>
    <w:lvl w:ilvl="1" w:tplc="04090019" w:tentative="1">
      <w:start w:val="1"/>
      <w:numFmt w:val="lowerLetter"/>
      <w:lvlText w:val="%2)"/>
      <w:lvlJc w:val="left"/>
      <w:pPr>
        <w:ind w:left="874" w:hanging="420"/>
      </w:pPr>
    </w:lvl>
    <w:lvl w:ilvl="2" w:tplc="0409001B" w:tentative="1">
      <w:start w:val="1"/>
      <w:numFmt w:val="lowerRoman"/>
      <w:lvlText w:val="%3."/>
      <w:lvlJc w:val="right"/>
      <w:pPr>
        <w:ind w:left="1294" w:hanging="420"/>
      </w:pPr>
    </w:lvl>
    <w:lvl w:ilvl="3" w:tplc="0409000F" w:tentative="1">
      <w:start w:val="1"/>
      <w:numFmt w:val="decimal"/>
      <w:lvlText w:val="%4."/>
      <w:lvlJc w:val="left"/>
      <w:pPr>
        <w:ind w:left="1714" w:hanging="420"/>
      </w:pPr>
    </w:lvl>
    <w:lvl w:ilvl="4" w:tplc="04090019" w:tentative="1">
      <w:start w:val="1"/>
      <w:numFmt w:val="lowerLetter"/>
      <w:lvlText w:val="%5)"/>
      <w:lvlJc w:val="left"/>
      <w:pPr>
        <w:ind w:left="2134" w:hanging="420"/>
      </w:pPr>
    </w:lvl>
    <w:lvl w:ilvl="5" w:tplc="0409001B" w:tentative="1">
      <w:start w:val="1"/>
      <w:numFmt w:val="lowerRoman"/>
      <w:lvlText w:val="%6."/>
      <w:lvlJc w:val="right"/>
      <w:pPr>
        <w:ind w:left="2554" w:hanging="420"/>
      </w:pPr>
    </w:lvl>
    <w:lvl w:ilvl="6" w:tplc="0409000F" w:tentative="1">
      <w:start w:val="1"/>
      <w:numFmt w:val="decimal"/>
      <w:lvlText w:val="%7."/>
      <w:lvlJc w:val="left"/>
      <w:pPr>
        <w:ind w:left="2974" w:hanging="420"/>
      </w:pPr>
    </w:lvl>
    <w:lvl w:ilvl="7" w:tplc="04090019" w:tentative="1">
      <w:start w:val="1"/>
      <w:numFmt w:val="lowerLetter"/>
      <w:lvlText w:val="%8)"/>
      <w:lvlJc w:val="left"/>
      <w:pPr>
        <w:ind w:left="3394" w:hanging="420"/>
      </w:pPr>
    </w:lvl>
    <w:lvl w:ilvl="8" w:tplc="0409001B" w:tentative="1">
      <w:start w:val="1"/>
      <w:numFmt w:val="lowerRoman"/>
      <w:lvlText w:val="%9."/>
      <w:lvlJc w:val="right"/>
      <w:pPr>
        <w:ind w:left="3814" w:hanging="420"/>
      </w:p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F67B04"/>
    <w:multiLevelType w:val="hybridMultilevel"/>
    <w:tmpl w:val="5844C4B6"/>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0E26B34"/>
    <w:multiLevelType w:val="hybridMultilevel"/>
    <w:tmpl w:val="F55C78E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4D4E0F"/>
    <w:multiLevelType w:val="hybridMultilevel"/>
    <w:tmpl w:val="944814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60028"/>
    <w:multiLevelType w:val="hybridMultilevel"/>
    <w:tmpl w:val="6EBC8DFA"/>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12741"/>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13" w15:restartNumberingAfterBreak="0">
    <w:nsid w:val="1D3A03A1"/>
    <w:multiLevelType w:val="hybridMultilevel"/>
    <w:tmpl w:val="D4A8B972"/>
    <w:lvl w:ilvl="0" w:tplc="955C64B2">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526C9C"/>
    <w:multiLevelType w:val="hybridMultilevel"/>
    <w:tmpl w:val="E0A82AA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71C6C2E"/>
    <w:multiLevelType w:val="hybridMultilevel"/>
    <w:tmpl w:val="D6A655C0"/>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1"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ADC50E9"/>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4" w15:restartNumberingAfterBreak="0">
    <w:nsid w:val="3FD86FA9"/>
    <w:multiLevelType w:val="hybridMultilevel"/>
    <w:tmpl w:val="A768C8B8"/>
    <w:lvl w:ilvl="0" w:tplc="5B7E51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1435780"/>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26" w15:restartNumberingAfterBreak="0">
    <w:nsid w:val="45C01C87"/>
    <w:multiLevelType w:val="hybridMultilevel"/>
    <w:tmpl w:val="57E2DBB8"/>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B0453A"/>
    <w:multiLevelType w:val="multilevel"/>
    <w:tmpl w:val="281E86BE"/>
    <w:numStyleLink w:val="Recommendation"/>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67AF019B"/>
    <w:multiLevelType w:val="hybridMultilevel"/>
    <w:tmpl w:val="9F26F880"/>
    <w:lvl w:ilvl="0" w:tplc="FFFFFFFF">
      <w:start w:val="1"/>
      <w:numFmt w:val="bullet"/>
      <w:lvlText w:val=""/>
      <w:lvlJc w:val="left"/>
      <w:pPr>
        <w:ind w:left="549" w:hanging="420"/>
      </w:pPr>
      <w:rPr>
        <w:rFonts w:ascii="Symbol" w:hAnsi="Symbol" w:hint="default"/>
      </w:rPr>
    </w:lvl>
    <w:lvl w:ilvl="1" w:tplc="04090003" w:tentative="1">
      <w:start w:val="1"/>
      <w:numFmt w:val="bullet"/>
      <w:lvlText w:val=""/>
      <w:lvlJc w:val="left"/>
      <w:pPr>
        <w:ind w:left="969" w:hanging="420"/>
      </w:pPr>
      <w:rPr>
        <w:rFonts w:ascii="Wingdings" w:hAnsi="Wingdings" w:hint="default"/>
      </w:rPr>
    </w:lvl>
    <w:lvl w:ilvl="2" w:tplc="04090005" w:tentative="1">
      <w:start w:val="1"/>
      <w:numFmt w:val="bullet"/>
      <w:lvlText w:val=""/>
      <w:lvlJc w:val="left"/>
      <w:pPr>
        <w:ind w:left="1389" w:hanging="420"/>
      </w:pPr>
      <w:rPr>
        <w:rFonts w:ascii="Wingdings" w:hAnsi="Wingdings" w:hint="default"/>
      </w:rPr>
    </w:lvl>
    <w:lvl w:ilvl="3" w:tplc="04090001" w:tentative="1">
      <w:start w:val="1"/>
      <w:numFmt w:val="bullet"/>
      <w:lvlText w:val=""/>
      <w:lvlJc w:val="left"/>
      <w:pPr>
        <w:ind w:left="1809" w:hanging="420"/>
      </w:pPr>
      <w:rPr>
        <w:rFonts w:ascii="Wingdings" w:hAnsi="Wingdings" w:hint="default"/>
      </w:rPr>
    </w:lvl>
    <w:lvl w:ilvl="4" w:tplc="04090003" w:tentative="1">
      <w:start w:val="1"/>
      <w:numFmt w:val="bullet"/>
      <w:lvlText w:val=""/>
      <w:lvlJc w:val="left"/>
      <w:pPr>
        <w:ind w:left="2229" w:hanging="420"/>
      </w:pPr>
      <w:rPr>
        <w:rFonts w:ascii="Wingdings" w:hAnsi="Wingdings" w:hint="default"/>
      </w:rPr>
    </w:lvl>
    <w:lvl w:ilvl="5" w:tplc="04090005" w:tentative="1">
      <w:start w:val="1"/>
      <w:numFmt w:val="bullet"/>
      <w:lvlText w:val=""/>
      <w:lvlJc w:val="left"/>
      <w:pPr>
        <w:ind w:left="2649" w:hanging="420"/>
      </w:pPr>
      <w:rPr>
        <w:rFonts w:ascii="Wingdings" w:hAnsi="Wingdings" w:hint="default"/>
      </w:rPr>
    </w:lvl>
    <w:lvl w:ilvl="6" w:tplc="04090001" w:tentative="1">
      <w:start w:val="1"/>
      <w:numFmt w:val="bullet"/>
      <w:lvlText w:val=""/>
      <w:lvlJc w:val="left"/>
      <w:pPr>
        <w:ind w:left="3069" w:hanging="420"/>
      </w:pPr>
      <w:rPr>
        <w:rFonts w:ascii="Wingdings" w:hAnsi="Wingdings" w:hint="default"/>
      </w:rPr>
    </w:lvl>
    <w:lvl w:ilvl="7" w:tplc="04090003" w:tentative="1">
      <w:start w:val="1"/>
      <w:numFmt w:val="bullet"/>
      <w:lvlText w:val=""/>
      <w:lvlJc w:val="left"/>
      <w:pPr>
        <w:ind w:left="3489" w:hanging="420"/>
      </w:pPr>
      <w:rPr>
        <w:rFonts w:ascii="Wingdings" w:hAnsi="Wingdings" w:hint="default"/>
      </w:rPr>
    </w:lvl>
    <w:lvl w:ilvl="8" w:tplc="04090005" w:tentative="1">
      <w:start w:val="1"/>
      <w:numFmt w:val="bullet"/>
      <w:lvlText w:val=""/>
      <w:lvlJc w:val="left"/>
      <w:pPr>
        <w:ind w:left="3909" w:hanging="420"/>
      </w:pPr>
      <w:rPr>
        <w:rFonts w:ascii="Wingdings" w:hAnsi="Wingdings" w:hint="default"/>
      </w:rPr>
    </w:lvl>
  </w:abstractNum>
  <w:abstractNum w:abstractNumId="34" w15:restartNumberingAfterBreak="0">
    <w:nsid w:val="6A7971D0"/>
    <w:multiLevelType w:val="hybridMultilevel"/>
    <w:tmpl w:val="F6AE1CB8"/>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7"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E55C4"/>
    <w:multiLevelType w:val="hybridMultilevel"/>
    <w:tmpl w:val="896A0DF6"/>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22EB8"/>
    <w:multiLevelType w:val="hybridMultilevel"/>
    <w:tmpl w:val="1BF615E6"/>
    <w:lvl w:ilvl="0" w:tplc="711818A6">
      <w:start w:val="1"/>
      <w:numFmt w:val="bullet"/>
      <w:lvlText w:val=""/>
      <w:lvlJc w:val="right"/>
      <w:pPr>
        <w:tabs>
          <w:tab w:val="num" w:pos="922"/>
        </w:tabs>
        <w:ind w:left="922" w:hanging="36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3" w15:restartNumberingAfterBreak="0">
    <w:nsid w:val="76351B7F"/>
    <w:multiLevelType w:val="hybridMultilevel"/>
    <w:tmpl w:val="0DD27836"/>
    <w:lvl w:ilvl="0" w:tplc="2786C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D21DD2"/>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45" w15:restartNumberingAfterBreak="0">
    <w:nsid w:val="798D6698"/>
    <w:multiLevelType w:val="hybridMultilevel"/>
    <w:tmpl w:val="754683B2"/>
    <w:lvl w:ilvl="0" w:tplc="BC70A3E8">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8"/>
  </w:num>
  <w:num w:numId="3">
    <w:abstractNumId w:val="23"/>
  </w:num>
  <w:num w:numId="4">
    <w:abstractNumId w:val="17"/>
  </w:num>
  <w:num w:numId="5">
    <w:abstractNumId w:val="31"/>
  </w:num>
  <w:num w:numId="6">
    <w:abstractNumId w:val="18"/>
  </w:num>
  <w:num w:numId="7">
    <w:abstractNumId w:val="8"/>
  </w:num>
  <w:num w:numId="8">
    <w:abstractNumId w:val="29"/>
  </w:num>
  <w:num w:numId="9">
    <w:abstractNumId w:val="30"/>
    <w:lvlOverride w:ilvl="0">
      <w:startOverride w:val="1"/>
    </w:lvlOverride>
  </w:num>
  <w:num w:numId="10">
    <w:abstractNumId w:val="6"/>
  </w:num>
  <w:num w:numId="11">
    <w:abstractNumId w:val="27"/>
  </w:num>
  <w:num w:numId="12">
    <w:abstractNumId w:val="46"/>
  </w:num>
  <w:num w:numId="13">
    <w:abstractNumId w:val="15"/>
  </w:num>
  <w:num w:numId="14">
    <w:abstractNumId w:val="36"/>
  </w:num>
  <w:num w:numId="15">
    <w:abstractNumId w:val="35"/>
  </w:num>
  <w:num w:numId="16">
    <w:abstractNumId w:val="0"/>
  </w:num>
  <w:num w:numId="17">
    <w:abstractNumId w:val="42"/>
  </w:num>
  <w:num w:numId="18">
    <w:abstractNumId w:val="32"/>
  </w:num>
  <w:num w:numId="19">
    <w:abstractNumId w:val="20"/>
  </w:num>
  <w:num w:numId="20">
    <w:abstractNumId w:val="39"/>
  </w:num>
  <w:num w:numId="21">
    <w:abstractNumId w:val="5"/>
  </w:num>
  <w:num w:numId="22">
    <w:abstractNumId w:val="4"/>
  </w:num>
  <w:num w:numId="23">
    <w:abstractNumId w:val="14"/>
  </w:num>
  <w:num w:numId="24">
    <w:abstractNumId w:val="37"/>
  </w:num>
  <w:num w:numId="25">
    <w:abstractNumId w:val="40"/>
  </w:num>
  <w:num w:numId="26">
    <w:abstractNumId w:val="11"/>
  </w:num>
  <w:num w:numId="27">
    <w:abstractNumId w:val="34"/>
  </w:num>
  <w:num w:numId="28">
    <w:abstractNumId w:val="10"/>
  </w:num>
  <w:num w:numId="29">
    <w:abstractNumId w:val="7"/>
  </w:num>
  <w:num w:numId="30">
    <w:abstractNumId w:val="19"/>
  </w:num>
  <w:num w:numId="31">
    <w:abstractNumId w:val="45"/>
  </w:num>
  <w:num w:numId="32">
    <w:abstractNumId w:val="33"/>
  </w:num>
  <w:num w:numId="33">
    <w:abstractNumId w:val="2"/>
  </w:num>
  <w:num w:numId="34">
    <w:abstractNumId w:val="43"/>
  </w:num>
  <w:num w:numId="35">
    <w:abstractNumId w:val="26"/>
  </w:num>
  <w:num w:numId="36">
    <w:abstractNumId w:val="13"/>
  </w:num>
  <w:num w:numId="37">
    <w:abstractNumId w:val="21"/>
  </w:num>
  <w:num w:numId="38">
    <w:abstractNumId w:val="16"/>
  </w:num>
  <w:num w:numId="39">
    <w:abstractNumId w:val="41"/>
  </w:num>
  <w:num w:numId="40">
    <w:abstractNumId w:val="9"/>
  </w:num>
  <w:num w:numId="41">
    <w:abstractNumId w:val="38"/>
  </w:num>
  <w:num w:numId="42">
    <w:abstractNumId w:val="26"/>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12"/>
  </w:num>
  <w:num w:numId="46">
    <w:abstractNumId w:val="22"/>
  </w:num>
  <w:num w:numId="47">
    <w:abstractNumId w:val="44"/>
  </w:num>
  <w:num w:numId="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344"/>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0BA8"/>
    <w:rsid w:val="00050D00"/>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FC4"/>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A1C"/>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B8"/>
    <w:rsid w:val="000A70C4"/>
    <w:rsid w:val="000A70DD"/>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59AD"/>
    <w:rsid w:val="000B60A1"/>
    <w:rsid w:val="000B60F5"/>
    <w:rsid w:val="000B626F"/>
    <w:rsid w:val="000B65F3"/>
    <w:rsid w:val="000B690C"/>
    <w:rsid w:val="000B693E"/>
    <w:rsid w:val="000B7556"/>
    <w:rsid w:val="000B75CB"/>
    <w:rsid w:val="000B76C1"/>
    <w:rsid w:val="000C0055"/>
    <w:rsid w:val="000C0223"/>
    <w:rsid w:val="000C04C9"/>
    <w:rsid w:val="000C0932"/>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0A6D"/>
    <w:rsid w:val="000E15A4"/>
    <w:rsid w:val="000E15FD"/>
    <w:rsid w:val="000E1693"/>
    <w:rsid w:val="000E16D2"/>
    <w:rsid w:val="000E17EB"/>
    <w:rsid w:val="000E186C"/>
    <w:rsid w:val="000E209D"/>
    <w:rsid w:val="000E21D1"/>
    <w:rsid w:val="000E22DD"/>
    <w:rsid w:val="000E231E"/>
    <w:rsid w:val="000E36E5"/>
    <w:rsid w:val="000E37F0"/>
    <w:rsid w:val="000E38D1"/>
    <w:rsid w:val="000E3980"/>
    <w:rsid w:val="000E3B36"/>
    <w:rsid w:val="000E3EB4"/>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92E"/>
    <w:rsid w:val="000F0A36"/>
    <w:rsid w:val="000F12C9"/>
    <w:rsid w:val="000F1477"/>
    <w:rsid w:val="000F1638"/>
    <w:rsid w:val="000F198F"/>
    <w:rsid w:val="000F2180"/>
    <w:rsid w:val="000F21C3"/>
    <w:rsid w:val="000F24BF"/>
    <w:rsid w:val="000F25F5"/>
    <w:rsid w:val="000F3232"/>
    <w:rsid w:val="000F325B"/>
    <w:rsid w:val="000F3274"/>
    <w:rsid w:val="000F343A"/>
    <w:rsid w:val="000F38C7"/>
    <w:rsid w:val="000F3C5C"/>
    <w:rsid w:val="000F3FA1"/>
    <w:rsid w:val="000F403B"/>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39"/>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417"/>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83B"/>
    <w:rsid w:val="00124A0A"/>
    <w:rsid w:val="00124AEF"/>
    <w:rsid w:val="00124D6E"/>
    <w:rsid w:val="00124E86"/>
    <w:rsid w:val="00124FBD"/>
    <w:rsid w:val="001251DB"/>
    <w:rsid w:val="001251EC"/>
    <w:rsid w:val="0012532A"/>
    <w:rsid w:val="001253AB"/>
    <w:rsid w:val="001254C2"/>
    <w:rsid w:val="001255D6"/>
    <w:rsid w:val="001256B3"/>
    <w:rsid w:val="00125A02"/>
    <w:rsid w:val="00125EE2"/>
    <w:rsid w:val="00125FBA"/>
    <w:rsid w:val="00126143"/>
    <w:rsid w:val="00126692"/>
    <w:rsid w:val="00126AE3"/>
    <w:rsid w:val="00126EEC"/>
    <w:rsid w:val="001270A5"/>
    <w:rsid w:val="00127592"/>
    <w:rsid w:val="0012774C"/>
    <w:rsid w:val="00127BFE"/>
    <w:rsid w:val="00127CCC"/>
    <w:rsid w:val="00127F3B"/>
    <w:rsid w:val="00130016"/>
    <w:rsid w:val="001300C0"/>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4A4F"/>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992"/>
    <w:rsid w:val="001659D6"/>
    <w:rsid w:val="00165AAC"/>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CF"/>
    <w:rsid w:val="001839D7"/>
    <w:rsid w:val="00183A05"/>
    <w:rsid w:val="0018472F"/>
    <w:rsid w:val="001848D6"/>
    <w:rsid w:val="00184D9C"/>
    <w:rsid w:val="00184F83"/>
    <w:rsid w:val="001855EC"/>
    <w:rsid w:val="00185658"/>
    <w:rsid w:val="0018574F"/>
    <w:rsid w:val="00185A07"/>
    <w:rsid w:val="00185FF8"/>
    <w:rsid w:val="00186070"/>
    <w:rsid w:val="001861BE"/>
    <w:rsid w:val="00186385"/>
    <w:rsid w:val="00186D3D"/>
    <w:rsid w:val="00186E53"/>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5B"/>
    <w:rsid w:val="001A2B55"/>
    <w:rsid w:val="001A2C9B"/>
    <w:rsid w:val="001A38FB"/>
    <w:rsid w:val="001A3B5B"/>
    <w:rsid w:val="001A3DAF"/>
    <w:rsid w:val="001A3E86"/>
    <w:rsid w:val="001A3EE9"/>
    <w:rsid w:val="001A3F67"/>
    <w:rsid w:val="001A4167"/>
    <w:rsid w:val="001A4368"/>
    <w:rsid w:val="001A4F52"/>
    <w:rsid w:val="001A51B0"/>
    <w:rsid w:val="001A55BA"/>
    <w:rsid w:val="001A5D4E"/>
    <w:rsid w:val="001A5FED"/>
    <w:rsid w:val="001A6416"/>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92E"/>
    <w:rsid w:val="001B1C62"/>
    <w:rsid w:val="001B204F"/>
    <w:rsid w:val="001B20DB"/>
    <w:rsid w:val="001B25EF"/>
    <w:rsid w:val="001B2FAF"/>
    <w:rsid w:val="001B306F"/>
    <w:rsid w:val="001B32BF"/>
    <w:rsid w:val="001B362E"/>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5D2"/>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7E9"/>
    <w:rsid w:val="001D7FA1"/>
    <w:rsid w:val="001E0774"/>
    <w:rsid w:val="001E139E"/>
    <w:rsid w:val="001E16F7"/>
    <w:rsid w:val="001E17B0"/>
    <w:rsid w:val="001E18F6"/>
    <w:rsid w:val="001E1EC8"/>
    <w:rsid w:val="001E2472"/>
    <w:rsid w:val="001E25E0"/>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E7F3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249"/>
    <w:rsid w:val="002054E9"/>
    <w:rsid w:val="00205636"/>
    <w:rsid w:val="0020569A"/>
    <w:rsid w:val="00205724"/>
    <w:rsid w:val="00205888"/>
    <w:rsid w:val="002059CA"/>
    <w:rsid w:val="00205B00"/>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2B7"/>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3E3B"/>
    <w:rsid w:val="002242C6"/>
    <w:rsid w:val="00224718"/>
    <w:rsid w:val="00224EC1"/>
    <w:rsid w:val="0022526F"/>
    <w:rsid w:val="00225743"/>
    <w:rsid w:val="00225B6E"/>
    <w:rsid w:val="00225BA9"/>
    <w:rsid w:val="00225C07"/>
    <w:rsid w:val="0022604B"/>
    <w:rsid w:val="00226232"/>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60B"/>
    <w:rsid w:val="00253784"/>
    <w:rsid w:val="00253B15"/>
    <w:rsid w:val="00253C66"/>
    <w:rsid w:val="00253D15"/>
    <w:rsid w:val="002540EE"/>
    <w:rsid w:val="00254A57"/>
    <w:rsid w:val="00254C95"/>
    <w:rsid w:val="00254D03"/>
    <w:rsid w:val="00254FD3"/>
    <w:rsid w:val="002550EB"/>
    <w:rsid w:val="00255616"/>
    <w:rsid w:val="002558C3"/>
    <w:rsid w:val="00256385"/>
    <w:rsid w:val="00256DB6"/>
    <w:rsid w:val="00257225"/>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D29"/>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565"/>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87E7B"/>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847"/>
    <w:rsid w:val="00296B25"/>
    <w:rsid w:val="00296D8E"/>
    <w:rsid w:val="00296E6F"/>
    <w:rsid w:val="00296F89"/>
    <w:rsid w:val="00297286"/>
    <w:rsid w:val="00297340"/>
    <w:rsid w:val="002976AA"/>
    <w:rsid w:val="00297749"/>
    <w:rsid w:val="00297847"/>
    <w:rsid w:val="00297A72"/>
    <w:rsid w:val="002A0319"/>
    <w:rsid w:val="002A0C31"/>
    <w:rsid w:val="002A0E71"/>
    <w:rsid w:val="002A15DB"/>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757"/>
    <w:rsid w:val="002B09A1"/>
    <w:rsid w:val="002B0B42"/>
    <w:rsid w:val="002B0C4E"/>
    <w:rsid w:val="002B0F2F"/>
    <w:rsid w:val="002B1192"/>
    <w:rsid w:val="002B1282"/>
    <w:rsid w:val="002B16FA"/>
    <w:rsid w:val="002B1EA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B7E4A"/>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21"/>
    <w:rsid w:val="002D2932"/>
    <w:rsid w:val="002D2C69"/>
    <w:rsid w:val="002D2DC6"/>
    <w:rsid w:val="002D2FF9"/>
    <w:rsid w:val="002D31C8"/>
    <w:rsid w:val="002D3521"/>
    <w:rsid w:val="002D38A1"/>
    <w:rsid w:val="002D3A05"/>
    <w:rsid w:val="002D3B3B"/>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2813"/>
    <w:rsid w:val="002F3008"/>
    <w:rsid w:val="002F3294"/>
    <w:rsid w:val="002F34AB"/>
    <w:rsid w:val="002F370C"/>
    <w:rsid w:val="002F406A"/>
    <w:rsid w:val="002F4506"/>
    <w:rsid w:val="002F4578"/>
    <w:rsid w:val="002F4632"/>
    <w:rsid w:val="002F47BF"/>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E9E"/>
    <w:rsid w:val="00351FAD"/>
    <w:rsid w:val="00352028"/>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10F"/>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892"/>
    <w:rsid w:val="003D2A5D"/>
    <w:rsid w:val="003D2D48"/>
    <w:rsid w:val="003D340F"/>
    <w:rsid w:val="003D3A04"/>
    <w:rsid w:val="003D4CE8"/>
    <w:rsid w:val="003D525E"/>
    <w:rsid w:val="003D615C"/>
    <w:rsid w:val="003D64F5"/>
    <w:rsid w:val="003D6A98"/>
    <w:rsid w:val="003D6D5F"/>
    <w:rsid w:val="003D7216"/>
    <w:rsid w:val="003D736B"/>
    <w:rsid w:val="003E00B5"/>
    <w:rsid w:val="003E010C"/>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4AC"/>
    <w:rsid w:val="003E74DA"/>
    <w:rsid w:val="003E754E"/>
    <w:rsid w:val="003E7585"/>
    <w:rsid w:val="003E7B81"/>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BE"/>
    <w:rsid w:val="003F39D3"/>
    <w:rsid w:val="003F3D1C"/>
    <w:rsid w:val="003F3EC5"/>
    <w:rsid w:val="003F43C9"/>
    <w:rsid w:val="003F4404"/>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862"/>
    <w:rsid w:val="00412A9E"/>
    <w:rsid w:val="00412CD0"/>
    <w:rsid w:val="00412E2E"/>
    <w:rsid w:val="00412E47"/>
    <w:rsid w:val="004130F0"/>
    <w:rsid w:val="00413572"/>
    <w:rsid w:val="00413B72"/>
    <w:rsid w:val="00413CE7"/>
    <w:rsid w:val="00414328"/>
    <w:rsid w:val="00414841"/>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37DB"/>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07C"/>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DC4"/>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82D"/>
    <w:rsid w:val="00452973"/>
    <w:rsid w:val="00452AFC"/>
    <w:rsid w:val="00452C05"/>
    <w:rsid w:val="00453435"/>
    <w:rsid w:val="0045388F"/>
    <w:rsid w:val="00453A39"/>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985"/>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BBD"/>
    <w:rsid w:val="00484E53"/>
    <w:rsid w:val="004853D8"/>
    <w:rsid w:val="00485624"/>
    <w:rsid w:val="004856BA"/>
    <w:rsid w:val="004858A7"/>
    <w:rsid w:val="00485C8B"/>
    <w:rsid w:val="00486250"/>
    <w:rsid w:val="00486341"/>
    <w:rsid w:val="00486429"/>
    <w:rsid w:val="004864CF"/>
    <w:rsid w:val="00486885"/>
    <w:rsid w:val="004868A5"/>
    <w:rsid w:val="00486EE2"/>
    <w:rsid w:val="00486FB8"/>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2B6"/>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C6"/>
    <w:rsid w:val="004C01E3"/>
    <w:rsid w:val="004C02F3"/>
    <w:rsid w:val="004C02FC"/>
    <w:rsid w:val="004C0332"/>
    <w:rsid w:val="004C0381"/>
    <w:rsid w:val="004C1290"/>
    <w:rsid w:val="004C26C5"/>
    <w:rsid w:val="004C28AF"/>
    <w:rsid w:val="004C344E"/>
    <w:rsid w:val="004C3810"/>
    <w:rsid w:val="004C4066"/>
    <w:rsid w:val="004C4290"/>
    <w:rsid w:val="004C43C5"/>
    <w:rsid w:val="004C4AC7"/>
    <w:rsid w:val="004C5484"/>
    <w:rsid w:val="004C5857"/>
    <w:rsid w:val="004C59AA"/>
    <w:rsid w:val="004C59B9"/>
    <w:rsid w:val="004C5D1D"/>
    <w:rsid w:val="004C6616"/>
    <w:rsid w:val="004C6B93"/>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4A9"/>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611A"/>
    <w:rsid w:val="005065E6"/>
    <w:rsid w:val="005066BC"/>
    <w:rsid w:val="005068A6"/>
    <w:rsid w:val="00506B0D"/>
    <w:rsid w:val="00507032"/>
    <w:rsid w:val="00507CE1"/>
    <w:rsid w:val="0051002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675"/>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76C"/>
    <w:rsid w:val="00545A0D"/>
    <w:rsid w:val="00545BEF"/>
    <w:rsid w:val="00545E08"/>
    <w:rsid w:val="00545E39"/>
    <w:rsid w:val="005462F5"/>
    <w:rsid w:val="0054684D"/>
    <w:rsid w:val="00546A18"/>
    <w:rsid w:val="00546BDD"/>
    <w:rsid w:val="005470F4"/>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8F"/>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ECB"/>
    <w:rsid w:val="005C21AF"/>
    <w:rsid w:val="005C22EC"/>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C46"/>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34E"/>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23"/>
    <w:rsid w:val="005F2DD2"/>
    <w:rsid w:val="005F3309"/>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3D9"/>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7210"/>
    <w:rsid w:val="006172D4"/>
    <w:rsid w:val="006175AA"/>
    <w:rsid w:val="00617A2D"/>
    <w:rsid w:val="00617B72"/>
    <w:rsid w:val="00617EEA"/>
    <w:rsid w:val="00620133"/>
    <w:rsid w:val="006201C2"/>
    <w:rsid w:val="006209AF"/>
    <w:rsid w:val="006209B5"/>
    <w:rsid w:val="00620B7E"/>
    <w:rsid w:val="0062124C"/>
    <w:rsid w:val="006214C1"/>
    <w:rsid w:val="00621552"/>
    <w:rsid w:val="00621896"/>
    <w:rsid w:val="00621C75"/>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3A40"/>
    <w:rsid w:val="00634032"/>
    <w:rsid w:val="00634048"/>
    <w:rsid w:val="006340C1"/>
    <w:rsid w:val="00634135"/>
    <w:rsid w:val="0063481E"/>
    <w:rsid w:val="00634828"/>
    <w:rsid w:val="00635416"/>
    <w:rsid w:val="006354B2"/>
    <w:rsid w:val="00635589"/>
    <w:rsid w:val="00635645"/>
    <w:rsid w:val="006356E7"/>
    <w:rsid w:val="00635740"/>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9CD"/>
    <w:rsid w:val="00651E7B"/>
    <w:rsid w:val="0065241E"/>
    <w:rsid w:val="00652667"/>
    <w:rsid w:val="0065287A"/>
    <w:rsid w:val="00652AFE"/>
    <w:rsid w:val="00652C81"/>
    <w:rsid w:val="00652DB2"/>
    <w:rsid w:val="00653137"/>
    <w:rsid w:val="006531EC"/>
    <w:rsid w:val="006533C4"/>
    <w:rsid w:val="00653555"/>
    <w:rsid w:val="0065368E"/>
    <w:rsid w:val="00653945"/>
    <w:rsid w:val="00653D69"/>
    <w:rsid w:val="00653E18"/>
    <w:rsid w:val="00653F38"/>
    <w:rsid w:val="006542F3"/>
    <w:rsid w:val="00654C1B"/>
    <w:rsid w:val="00654D23"/>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55B"/>
    <w:rsid w:val="00661B67"/>
    <w:rsid w:val="00661C5F"/>
    <w:rsid w:val="00661EFA"/>
    <w:rsid w:val="00662431"/>
    <w:rsid w:val="006628E9"/>
    <w:rsid w:val="00662C6C"/>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A30"/>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5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1E0A"/>
    <w:rsid w:val="0069208A"/>
    <w:rsid w:val="006924CE"/>
    <w:rsid w:val="0069264E"/>
    <w:rsid w:val="006926D9"/>
    <w:rsid w:val="0069276D"/>
    <w:rsid w:val="006928E0"/>
    <w:rsid w:val="00692B21"/>
    <w:rsid w:val="0069327B"/>
    <w:rsid w:val="00693558"/>
    <w:rsid w:val="00693FFD"/>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53E"/>
    <w:rsid w:val="006A0BFD"/>
    <w:rsid w:val="006A0D88"/>
    <w:rsid w:val="006A1597"/>
    <w:rsid w:val="006A16C7"/>
    <w:rsid w:val="006A171C"/>
    <w:rsid w:val="006A18FF"/>
    <w:rsid w:val="006A1A0B"/>
    <w:rsid w:val="006A1D21"/>
    <w:rsid w:val="006A20BD"/>
    <w:rsid w:val="006A2312"/>
    <w:rsid w:val="006A29EF"/>
    <w:rsid w:val="006A2A11"/>
    <w:rsid w:val="006A2B43"/>
    <w:rsid w:val="006A3EFA"/>
    <w:rsid w:val="006A4412"/>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6C8"/>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6"/>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B24"/>
    <w:rsid w:val="006D2C8E"/>
    <w:rsid w:val="006D3028"/>
    <w:rsid w:val="006D35BB"/>
    <w:rsid w:val="006D3642"/>
    <w:rsid w:val="006D3808"/>
    <w:rsid w:val="006D3B9D"/>
    <w:rsid w:val="006D3FC5"/>
    <w:rsid w:val="006D46C9"/>
    <w:rsid w:val="006D46ED"/>
    <w:rsid w:val="006D4A5E"/>
    <w:rsid w:val="006D4E58"/>
    <w:rsid w:val="006D4FC8"/>
    <w:rsid w:val="006D54AC"/>
    <w:rsid w:val="006D54E6"/>
    <w:rsid w:val="006D5523"/>
    <w:rsid w:val="006D56B9"/>
    <w:rsid w:val="006D5BF2"/>
    <w:rsid w:val="006D5CB1"/>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2436"/>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53D"/>
    <w:rsid w:val="006E6627"/>
    <w:rsid w:val="006E66B4"/>
    <w:rsid w:val="006E68A5"/>
    <w:rsid w:val="006E6AAD"/>
    <w:rsid w:val="006E6F4C"/>
    <w:rsid w:val="006E7520"/>
    <w:rsid w:val="006E7531"/>
    <w:rsid w:val="006E79E1"/>
    <w:rsid w:val="006E7A7F"/>
    <w:rsid w:val="006E7D16"/>
    <w:rsid w:val="006F010C"/>
    <w:rsid w:val="006F09E3"/>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4F32"/>
    <w:rsid w:val="006F5070"/>
    <w:rsid w:val="006F5562"/>
    <w:rsid w:val="006F5A1F"/>
    <w:rsid w:val="006F5D8B"/>
    <w:rsid w:val="006F610C"/>
    <w:rsid w:val="006F6268"/>
    <w:rsid w:val="006F62BF"/>
    <w:rsid w:val="006F64B2"/>
    <w:rsid w:val="006F64D4"/>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54BC"/>
    <w:rsid w:val="007155D6"/>
    <w:rsid w:val="0071573B"/>
    <w:rsid w:val="00715BC2"/>
    <w:rsid w:val="00715BE4"/>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34"/>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1FF"/>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40"/>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C20"/>
    <w:rsid w:val="00773E03"/>
    <w:rsid w:val="007746E9"/>
    <w:rsid w:val="00774BDE"/>
    <w:rsid w:val="00774E4C"/>
    <w:rsid w:val="00774E7B"/>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930"/>
    <w:rsid w:val="00795E37"/>
    <w:rsid w:val="00796048"/>
    <w:rsid w:val="00796068"/>
    <w:rsid w:val="007960F4"/>
    <w:rsid w:val="00796430"/>
    <w:rsid w:val="00796C0C"/>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7B6"/>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2B6"/>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DF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692"/>
    <w:rsid w:val="007F1730"/>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EE6"/>
    <w:rsid w:val="0080002A"/>
    <w:rsid w:val="00800116"/>
    <w:rsid w:val="008002BD"/>
    <w:rsid w:val="008003D9"/>
    <w:rsid w:val="00800AA6"/>
    <w:rsid w:val="00800F86"/>
    <w:rsid w:val="008012CE"/>
    <w:rsid w:val="0080168E"/>
    <w:rsid w:val="008016F4"/>
    <w:rsid w:val="00801F57"/>
    <w:rsid w:val="00801FF5"/>
    <w:rsid w:val="00802680"/>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475"/>
    <w:rsid w:val="00814CC4"/>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F86"/>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934"/>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853"/>
    <w:rsid w:val="00887EB1"/>
    <w:rsid w:val="0089015C"/>
    <w:rsid w:val="00890229"/>
    <w:rsid w:val="0089023B"/>
    <w:rsid w:val="008902AE"/>
    <w:rsid w:val="00890344"/>
    <w:rsid w:val="00890400"/>
    <w:rsid w:val="008904A4"/>
    <w:rsid w:val="008904F0"/>
    <w:rsid w:val="00890599"/>
    <w:rsid w:val="008906A2"/>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56"/>
    <w:rsid w:val="008A4CF3"/>
    <w:rsid w:val="008A5128"/>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599"/>
    <w:rsid w:val="008C7AD0"/>
    <w:rsid w:val="008C7B59"/>
    <w:rsid w:val="008D0765"/>
    <w:rsid w:val="008D0CA8"/>
    <w:rsid w:val="008D0FFE"/>
    <w:rsid w:val="008D1659"/>
    <w:rsid w:val="008D2074"/>
    <w:rsid w:val="008D2318"/>
    <w:rsid w:val="008D299E"/>
    <w:rsid w:val="008D2AAF"/>
    <w:rsid w:val="008D2CFD"/>
    <w:rsid w:val="008D2DD2"/>
    <w:rsid w:val="008D2F27"/>
    <w:rsid w:val="008D3919"/>
    <w:rsid w:val="008D3B5A"/>
    <w:rsid w:val="008D3BDC"/>
    <w:rsid w:val="008D40B0"/>
    <w:rsid w:val="008D432F"/>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1DB"/>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1C8"/>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509"/>
    <w:rsid w:val="00931768"/>
    <w:rsid w:val="00931B6C"/>
    <w:rsid w:val="00931CD9"/>
    <w:rsid w:val="009320F8"/>
    <w:rsid w:val="00932142"/>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31B"/>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779"/>
    <w:rsid w:val="00952840"/>
    <w:rsid w:val="00952B2A"/>
    <w:rsid w:val="00952C53"/>
    <w:rsid w:val="00952D61"/>
    <w:rsid w:val="00952D65"/>
    <w:rsid w:val="009535D8"/>
    <w:rsid w:val="00953632"/>
    <w:rsid w:val="009536F0"/>
    <w:rsid w:val="009539EA"/>
    <w:rsid w:val="00953B40"/>
    <w:rsid w:val="00953FC9"/>
    <w:rsid w:val="0095420A"/>
    <w:rsid w:val="009542CA"/>
    <w:rsid w:val="0095439B"/>
    <w:rsid w:val="0095505E"/>
    <w:rsid w:val="00955175"/>
    <w:rsid w:val="0095631A"/>
    <w:rsid w:val="009563E0"/>
    <w:rsid w:val="009568D5"/>
    <w:rsid w:val="00956A85"/>
    <w:rsid w:val="00956FDD"/>
    <w:rsid w:val="00957036"/>
    <w:rsid w:val="00957046"/>
    <w:rsid w:val="0096038C"/>
    <w:rsid w:val="00960B82"/>
    <w:rsid w:val="00960B85"/>
    <w:rsid w:val="00961110"/>
    <w:rsid w:val="00961607"/>
    <w:rsid w:val="009619ED"/>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BF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699"/>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AAD"/>
    <w:rsid w:val="00994B5F"/>
    <w:rsid w:val="00994EC2"/>
    <w:rsid w:val="00995197"/>
    <w:rsid w:val="00995243"/>
    <w:rsid w:val="0099535B"/>
    <w:rsid w:val="0099536D"/>
    <w:rsid w:val="00995621"/>
    <w:rsid w:val="009959C0"/>
    <w:rsid w:val="009959E3"/>
    <w:rsid w:val="00996074"/>
    <w:rsid w:val="00996124"/>
    <w:rsid w:val="00996612"/>
    <w:rsid w:val="00996672"/>
    <w:rsid w:val="0099718C"/>
    <w:rsid w:val="00997384"/>
    <w:rsid w:val="00997925"/>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D91"/>
    <w:rsid w:val="009A5EFE"/>
    <w:rsid w:val="009A6DD5"/>
    <w:rsid w:val="009A70A4"/>
    <w:rsid w:val="009A7173"/>
    <w:rsid w:val="009A72B3"/>
    <w:rsid w:val="009A74E8"/>
    <w:rsid w:val="009A7506"/>
    <w:rsid w:val="009A77C4"/>
    <w:rsid w:val="009A78C2"/>
    <w:rsid w:val="009A7C10"/>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864"/>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430"/>
    <w:rsid w:val="009E7552"/>
    <w:rsid w:val="009E7C06"/>
    <w:rsid w:val="009E7CFB"/>
    <w:rsid w:val="009E7D6A"/>
    <w:rsid w:val="009E7F90"/>
    <w:rsid w:val="009F032C"/>
    <w:rsid w:val="009F040B"/>
    <w:rsid w:val="009F0767"/>
    <w:rsid w:val="009F0F41"/>
    <w:rsid w:val="009F11B7"/>
    <w:rsid w:val="009F1489"/>
    <w:rsid w:val="009F17AC"/>
    <w:rsid w:val="009F1AE1"/>
    <w:rsid w:val="009F1AF6"/>
    <w:rsid w:val="009F1CB5"/>
    <w:rsid w:val="009F2051"/>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019"/>
    <w:rsid w:val="00A26110"/>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C81"/>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B90"/>
    <w:rsid w:val="00A53E70"/>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6C9"/>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9A"/>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896"/>
    <w:rsid w:val="00AB08D5"/>
    <w:rsid w:val="00AB09EF"/>
    <w:rsid w:val="00AB0E49"/>
    <w:rsid w:val="00AB0EB8"/>
    <w:rsid w:val="00AB1372"/>
    <w:rsid w:val="00AB19A0"/>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971"/>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1F"/>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F61"/>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3FA5"/>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87C7D"/>
    <w:rsid w:val="00B902C2"/>
    <w:rsid w:val="00B906E0"/>
    <w:rsid w:val="00B909DD"/>
    <w:rsid w:val="00B90DC2"/>
    <w:rsid w:val="00B91A53"/>
    <w:rsid w:val="00B91EB5"/>
    <w:rsid w:val="00B9212C"/>
    <w:rsid w:val="00B92313"/>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850"/>
    <w:rsid w:val="00BA3A1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33"/>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2C64"/>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762"/>
    <w:rsid w:val="00BC7930"/>
    <w:rsid w:val="00BC7ABB"/>
    <w:rsid w:val="00BC7BE2"/>
    <w:rsid w:val="00BC7E61"/>
    <w:rsid w:val="00BD04DD"/>
    <w:rsid w:val="00BD0DC4"/>
    <w:rsid w:val="00BD1552"/>
    <w:rsid w:val="00BD1767"/>
    <w:rsid w:val="00BD187C"/>
    <w:rsid w:val="00BD190F"/>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227"/>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0D98"/>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778"/>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E0C"/>
    <w:rsid w:val="00C55FBB"/>
    <w:rsid w:val="00C56974"/>
    <w:rsid w:val="00C5697F"/>
    <w:rsid w:val="00C56A8D"/>
    <w:rsid w:val="00C56B5D"/>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2ECA"/>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21E2"/>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8E9"/>
    <w:rsid w:val="00CB2CB0"/>
    <w:rsid w:val="00CB30C8"/>
    <w:rsid w:val="00CB31E3"/>
    <w:rsid w:val="00CB3240"/>
    <w:rsid w:val="00CB34B7"/>
    <w:rsid w:val="00CB3A6E"/>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1EE6"/>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B7C"/>
    <w:rsid w:val="00CD1D03"/>
    <w:rsid w:val="00CD2151"/>
    <w:rsid w:val="00CD222C"/>
    <w:rsid w:val="00CD2462"/>
    <w:rsid w:val="00CD24B3"/>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C6A"/>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D2"/>
    <w:rsid w:val="00D379D5"/>
    <w:rsid w:val="00D37B6C"/>
    <w:rsid w:val="00D402FD"/>
    <w:rsid w:val="00D40C5E"/>
    <w:rsid w:val="00D40FF3"/>
    <w:rsid w:val="00D411D0"/>
    <w:rsid w:val="00D4137A"/>
    <w:rsid w:val="00D41813"/>
    <w:rsid w:val="00D41923"/>
    <w:rsid w:val="00D420B6"/>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85C"/>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A28"/>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6FE3"/>
    <w:rsid w:val="00D9787E"/>
    <w:rsid w:val="00D979BE"/>
    <w:rsid w:val="00D97A3D"/>
    <w:rsid w:val="00DA0109"/>
    <w:rsid w:val="00DA080D"/>
    <w:rsid w:val="00DA0984"/>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80B"/>
    <w:rsid w:val="00DB7B56"/>
    <w:rsid w:val="00DC000C"/>
    <w:rsid w:val="00DC030C"/>
    <w:rsid w:val="00DC039E"/>
    <w:rsid w:val="00DC05B5"/>
    <w:rsid w:val="00DC0637"/>
    <w:rsid w:val="00DC0752"/>
    <w:rsid w:val="00DC0BE5"/>
    <w:rsid w:val="00DC10D2"/>
    <w:rsid w:val="00DC1233"/>
    <w:rsid w:val="00DC1328"/>
    <w:rsid w:val="00DC18C8"/>
    <w:rsid w:val="00DC1D94"/>
    <w:rsid w:val="00DC1F1F"/>
    <w:rsid w:val="00DC1F88"/>
    <w:rsid w:val="00DC20B0"/>
    <w:rsid w:val="00DC2E0B"/>
    <w:rsid w:val="00DC3100"/>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7C3"/>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949"/>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7CD"/>
    <w:rsid w:val="00E57A0A"/>
    <w:rsid w:val="00E57A73"/>
    <w:rsid w:val="00E57BE8"/>
    <w:rsid w:val="00E57E33"/>
    <w:rsid w:val="00E601A7"/>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3C"/>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73"/>
    <w:rsid w:val="00E84BA5"/>
    <w:rsid w:val="00E84FEE"/>
    <w:rsid w:val="00E8536B"/>
    <w:rsid w:val="00E85F56"/>
    <w:rsid w:val="00E8610F"/>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08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702D"/>
    <w:rsid w:val="00EC7203"/>
    <w:rsid w:val="00EC7976"/>
    <w:rsid w:val="00EC7DDE"/>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3EA9"/>
    <w:rsid w:val="00EE4001"/>
    <w:rsid w:val="00EE4FE1"/>
    <w:rsid w:val="00EE53EC"/>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A9A"/>
    <w:rsid w:val="00F15D0C"/>
    <w:rsid w:val="00F15DDE"/>
    <w:rsid w:val="00F16022"/>
    <w:rsid w:val="00F16651"/>
    <w:rsid w:val="00F1669F"/>
    <w:rsid w:val="00F16901"/>
    <w:rsid w:val="00F16B2A"/>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7B"/>
    <w:rsid w:val="00F37EBF"/>
    <w:rsid w:val="00F401D6"/>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787"/>
    <w:rsid w:val="00F43A9E"/>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333"/>
    <w:rsid w:val="00F563DC"/>
    <w:rsid w:val="00F5644F"/>
    <w:rsid w:val="00F56A58"/>
    <w:rsid w:val="00F56D2F"/>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125"/>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4E2"/>
    <w:rsid w:val="00F76793"/>
    <w:rsid w:val="00F76C26"/>
    <w:rsid w:val="00F76EB6"/>
    <w:rsid w:val="00F77236"/>
    <w:rsid w:val="00F7775A"/>
    <w:rsid w:val="00F77A24"/>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A97"/>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CE9"/>
    <w:rsid w:val="00FC46B2"/>
    <w:rsid w:val="00FC48D8"/>
    <w:rsid w:val="00FC4967"/>
    <w:rsid w:val="00FC4E26"/>
    <w:rsid w:val="00FC57C7"/>
    <w:rsid w:val="00FC5ABE"/>
    <w:rsid w:val="00FC5C46"/>
    <w:rsid w:val="00FC5DFE"/>
    <w:rsid w:val="00FC5FED"/>
    <w:rsid w:val="00FC624D"/>
    <w:rsid w:val="00FC6253"/>
    <w:rsid w:val="00FC6278"/>
    <w:rsid w:val="00FC6307"/>
    <w:rsid w:val="00FC6605"/>
    <w:rsid w:val="00FC66B5"/>
    <w:rsid w:val="00FC68AA"/>
    <w:rsid w:val="00FC68E8"/>
    <w:rsid w:val="00FC6A9F"/>
    <w:rsid w:val="00FC6B92"/>
    <w:rsid w:val="00FC6BEF"/>
    <w:rsid w:val="00FC7526"/>
    <w:rsid w:val="00FC7A80"/>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73D"/>
    <w:rsid w:val="00FD67E3"/>
    <w:rsid w:val="00FD685B"/>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47"/>
    <w:rsid w:val="00FF1076"/>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9E8"/>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3C6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 w:type="character" w:customStyle="1" w:styleId="B10">
    <w:name w:val="B1 (文字)"/>
    <w:rsid w:val="00287E7B"/>
    <w:rPr>
      <w:rFonts w:eastAsia="Times New Roman"/>
      <w:lang w:val="en-GB" w:eastAsia="en-GB"/>
    </w:rPr>
  </w:style>
  <w:style w:type="character" w:styleId="afe">
    <w:name w:val="Intense Emphasis"/>
    <w:uiPriority w:val="21"/>
    <w:qFormat/>
    <w:rsid w:val="00287E7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978005">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61387588">
      <w:bodyDiv w:val="1"/>
      <w:marLeft w:val="0"/>
      <w:marRight w:val="0"/>
      <w:marTop w:val="0"/>
      <w:marBottom w:val="0"/>
      <w:divBdr>
        <w:top w:val="none" w:sz="0" w:space="0" w:color="auto"/>
        <w:left w:val="none" w:sz="0" w:space="0" w:color="auto"/>
        <w:bottom w:val="none" w:sz="0" w:space="0" w:color="auto"/>
        <w:right w:val="none" w:sz="0" w:space="0" w:color="auto"/>
      </w:divBdr>
      <w:divsChild>
        <w:div w:id="1068118160">
          <w:marLeft w:val="0"/>
          <w:marRight w:val="0"/>
          <w:marTop w:val="0"/>
          <w:marBottom w:val="0"/>
          <w:divBdr>
            <w:top w:val="none" w:sz="0" w:space="0" w:color="auto"/>
            <w:left w:val="none" w:sz="0" w:space="0" w:color="auto"/>
            <w:bottom w:val="none" w:sz="0" w:space="0" w:color="auto"/>
            <w:right w:val="none" w:sz="0" w:space="0" w:color="auto"/>
          </w:divBdr>
          <w:divsChild>
            <w:div w:id="1264800976">
              <w:marLeft w:val="900"/>
              <w:marRight w:val="900"/>
              <w:marTop w:val="270"/>
              <w:marBottom w:val="0"/>
              <w:divBdr>
                <w:top w:val="none" w:sz="0" w:space="0" w:color="auto"/>
                <w:left w:val="none" w:sz="0" w:space="0" w:color="auto"/>
                <w:bottom w:val="none" w:sz="0" w:space="0" w:color="auto"/>
                <w:right w:val="none" w:sz="0" w:space="0" w:color="auto"/>
              </w:divBdr>
              <w:divsChild>
                <w:div w:id="1335109390">
                  <w:marLeft w:val="0"/>
                  <w:marRight w:val="0"/>
                  <w:marTop w:val="0"/>
                  <w:marBottom w:val="0"/>
                  <w:divBdr>
                    <w:top w:val="none" w:sz="0" w:space="0" w:color="auto"/>
                    <w:left w:val="none" w:sz="0" w:space="0" w:color="auto"/>
                    <w:bottom w:val="none" w:sz="0" w:space="0" w:color="auto"/>
                    <w:right w:val="none" w:sz="0" w:space="0" w:color="auto"/>
                  </w:divBdr>
                  <w:divsChild>
                    <w:div w:id="576863522">
                      <w:marLeft w:val="150"/>
                      <w:marRight w:val="0"/>
                      <w:marTop w:val="0"/>
                      <w:marBottom w:val="0"/>
                      <w:divBdr>
                        <w:top w:val="none" w:sz="0" w:space="0" w:color="auto"/>
                        <w:left w:val="none" w:sz="0" w:space="0" w:color="auto"/>
                        <w:bottom w:val="none" w:sz="0" w:space="0" w:color="auto"/>
                        <w:right w:val="none" w:sz="0" w:space="0" w:color="auto"/>
                      </w:divBdr>
                      <w:divsChild>
                        <w:div w:id="142017518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455921">
      <w:bodyDiv w:val="1"/>
      <w:marLeft w:val="0"/>
      <w:marRight w:val="0"/>
      <w:marTop w:val="0"/>
      <w:marBottom w:val="0"/>
      <w:divBdr>
        <w:top w:val="none" w:sz="0" w:space="0" w:color="auto"/>
        <w:left w:val="none" w:sz="0" w:space="0" w:color="auto"/>
        <w:bottom w:val="none" w:sz="0" w:space="0" w:color="auto"/>
        <w:right w:val="none" w:sz="0" w:space="0" w:color="auto"/>
      </w:divBdr>
      <w:divsChild>
        <w:div w:id="720444352">
          <w:marLeft w:val="0"/>
          <w:marRight w:val="0"/>
          <w:marTop w:val="0"/>
          <w:marBottom w:val="0"/>
          <w:divBdr>
            <w:top w:val="none" w:sz="0" w:space="0" w:color="auto"/>
            <w:left w:val="none" w:sz="0" w:space="0" w:color="auto"/>
            <w:bottom w:val="none" w:sz="0" w:space="0" w:color="auto"/>
            <w:right w:val="none" w:sz="0" w:space="0" w:color="auto"/>
          </w:divBdr>
          <w:divsChild>
            <w:div w:id="962886926">
              <w:marLeft w:val="900"/>
              <w:marRight w:val="900"/>
              <w:marTop w:val="270"/>
              <w:marBottom w:val="0"/>
              <w:divBdr>
                <w:top w:val="none" w:sz="0" w:space="0" w:color="auto"/>
                <w:left w:val="none" w:sz="0" w:space="0" w:color="auto"/>
                <w:bottom w:val="none" w:sz="0" w:space="0" w:color="auto"/>
                <w:right w:val="none" w:sz="0" w:space="0" w:color="auto"/>
              </w:divBdr>
              <w:divsChild>
                <w:div w:id="1749184388">
                  <w:marLeft w:val="0"/>
                  <w:marRight w:val="0"/>
                  <w:marTop w:val="0"/>
                  <w:marBottom w:val="0"/>
                  <w:divBdr>
                    <w:top w:val="none" w:sz="0" w:space="0" w:color="auto"/>
                    <w:left w:val="none" w:sz="0" w:space="0" w:color="auto"/>
                    <w:bottom w:val="none" w:sz="0" w:space="0" w:color="auto"/>
                    <w:right w:val="none" w:sz="0" w:space="0" w:color="auto"/>
                  </w:divBdr>
                  <w:divsChild>
                    <w:div w:id="614335714">
                      <w:marLeft w:val="150"/>
                      <w:marRight w:val="0"/>
                      <w:marTop w:val="0"/>
                      <w:marBottom w:val="0"/>
                      <w:divBdr>
                        <w:top w:val="none" w:sz="0" w:space="0" w:color="auto"/>
                        <w:left w:val="none" w:sz="0" w:space="0" w:color="auto"/>
                        <w:bottom w:val="none" w:sz="0" w:space="0" w:color="auto"/>
                        <w:right w:val="none" w:sz="0" w:space="0" w:color="auto"/>
                      </w:divBdr>
                      <w:divsChild>
                        <w:div w:id="32810067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639365">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5503561">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69361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04637103">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2286036">
      <w:bodyDiv w:val="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sChild>
            <w:div w:id="351808112">
              <w:marLeft w:val="900"/>
              <w:marRight w:val="900"/>
              <w:marTop w:val="270"/>
              <w:marBottom w:val="0"/>
              <w:divBdr>
                <w:top w:val="none" w:sz="0" w:space="0" w:color="auto"/>
                <w:left w:val="none" w:sz="0" w:space="0" w:color="auto"/>
                <w:bottom w:val="none" w:sz="0" w:space="0" w:color="auto"/>
                <w:right w:val="none" w:sz="0" w:space="0" w:color="auto"/>
              </w:divBdr>
              <w:divsChild>
                <w:div w:id="726876005">
                  <w:marLeft w:val="0"/>
                  <w:marRight w:val="0"/>
                  <w:marTop w:val="0"/>
                  <w:marBottom w:val="0"/>
                  <w:divBdr>
                    <w:top w:val="none" w:sz="0" w:space="0" w:color="auto"/>
                    <w:left w:val="none" w:sz="0" w:space="0" w:color="auto"/>
                    <w:bottom w:val="none" w:sz="0" w:space="0" w:color="auto"/>
                    <w:right w:val="none" w:sz="0" w:space="0" w:color="auto"/>
                  </w:divBdr>
                  <w:divsChild>
                    <w:div w:id="756710693">
                      <w:marLeft w:val="150"/>
                      <w:marRight w:val="0"/>
                      <w:marTop w:val="0"/>
                      <w:marBottom w:val="0"/>
                      <w:divBdr>
                        <w:top w:val="none" w:sz="0" w:space="0" w:color="auto"/>
                        <w:left w:val="none" w:sz="0" w:space="0" w:color="auto"/>
                        <w:bottom w:val="none" w:sz="0" w:space="0" w:color="auto"/>
                        <w:right w:val="none" w:sz="0" w:space="0" w:color="auto"/>
                      </w:divBdr>
                      <w:divsChild>
                        <w:div w:id="131552776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80235-6E59-411E-97E0-F107CE4E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TotalTime>
  <Pages>4</Pages>
  <Words>1876</Words>
  <Characters>9388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Liujing (Susan)</dc:creator>
  <cp:keywords>Huawei</cp:keywords>
  <cp:lastModifiedBy>Huawei-Yulong</cp:lastModifiedBy>
  <cp:revision>12</cp:revision>
  <cp:lastPrinted>2016-09-19T04:11:00Z</cp:lastPrinted>
  <dcterms:created xsi:type="dcterms:W3CDTF">2021-07-30T07:05:00Z</dcterms:created>
  <dcterms:modified xsi:type="dcterms:W3CDTF">2021-08-05T08:55:00Z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(3)R2U/LGid7/6GBSawtHJKkEGBO6MMGzTFWjbQkKSQaTOA0U5T3ThntGTdJuAKFhZ2rdW8mfak
YPa1+l1NiXenux6NhmskACvtl+1yaJTFmdjCP6cK6Xc5L4H+Uz7k65EdhgSoM7rOq1+++xH5
AfKoQd/Lgzqn5SxkzpVH81KGxExs40fCi6aqsV4khixcp2csRga0f/SwwVj1U2lQjIsaH03o
fishfn/VZxcBniJRYf</vt:lpwstr>
  </property>
  <property fmtid="{D5CDD505-2E9C-101B-9397-08002B2CF9AE}" pid="25" name="_2015_ms_pID_725343_00">
    <vt:lpwstr>_2015_ms_pID_725343</vt:lpwstr>
  </property>
  <property fmtid="{D5CDD505-2E9C-101B-9397-08002B2CF9AE}" pid="26" name="_2015_ms_pID_7253431">
    <vt:lpwstr>8RudGD3aLbd/KH7vi9ZFmpTkYXOVWRdcIKZ6PoMgus4AoYSYWhzXyt
Inc+s3ZscWQyR/uyz26rCCjNhwJvA3o6vuywrZxIyaOoSsHfFT65PK8bYmHEH5TrmP1Ukwch
EhxL0myIaiCvR4KDbFqSdv51UVA8tOJZZqiq6yDIXvwYURU3T56mlyzgliauaAUZZmIh8RDs
j63hxquJDqJ1mHNqHGZU3Q0cqs1/20jGFRL+</vt:lpwstr>
  </property>
  <property fmtid="{D5CDD505-2E9C-101B-9397-08002B2CF9AE}" pid="27" name="_2015_ms_pID_7253431_00">
    <vt:lpwstr>_2015_ms_pID_7253431</vt:lpwstr>
  </property>
  <property fmtid="{D5CDD505-2E9C-101B-9397-08002B2CF9AE}" pid="28" name="_2015_ms_pID_7253432">
    <vt:lpwstr>vQ==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1624498838</vt:lpwstr>
  </property>
</Properties>
</file>